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77C9" w:rsidRPr="004509F0" w:rsidRDefault="00137B18" w:rsidP="00E354E3">
      <w:pPr>
        <w:jc w:val="center"/>
        <w:rPr>
          <w:rFonts w:cs="Times New Roman"/>
          <w:b/>
          <w:sz w:val="20"/>
          <w:szCs w:val="20"/>
          <w:lang w:val="es-CR"/>
        </w:rPr>
      </w:pPr>
      <w:bookmarkStart w:id="0" w:name="_GoBack"/>
      <w:bookmarkEnd w:id="0"/>
      <w:r w:rsidRPr="004509F0">
        <w:rPr>
          <w:rFonts w:cs="Times New Roman"/>
          <w:b/>
          <w:sz w:val="20"/>
          <w:szCs w:val="20"/>
          <w:lang w:val="es-CR"/>
        </w:rPr>
        <w:t>Evaluación de</w:t>
      </w:r>
      <w:r w:rsidR="00E354E3" w:rsidRPr="004509F0">
        <w:rPr>
          <w:rFonts w:cs="Times New Roman"/>
          <w:b/>
          <w:sz w:val="20"/>
          <w:szCs w:val="20"/>
          <w:lang w:val="es-CR"/>
        </w:rPr>
        <w:t xml:space="preserve"> </w:t>
      </w:r>
      <w:r w:rsidR="0042582F" w:rsidRPr="004509F0">
        <w:rPr>
          <w:rFonts w:cs="Times New Roman"/>
          <w:b/>
          <w:sz w:val="20"/>
          <w:szCs w:val="20"/>
          <w:lang w:val="es-CR"/>
        </w:rPr>
        <w:t>18 v</w:t>
      </w:r>
      <w:r w:rsidR="00E277C9" w:rsidRPr="004509F0">
        <w:rPr>
          <w:rFonts w:cs="Times New Roman"/>
          <w:b/>
          <w:sz w:val="20"/>
          <w:szCs w:val="20"/>
          <w:lang w:val="es-CR"/>
        </w:rPr>
        <w:t>ariedades</w:t>
      </w:r>
      <w:r w:rsidR="0042582F" w:rsidRPr="004509F0">
        <w:rPr>
          <w:rFonts w:cs="Times New Roman"/>
          <w:b/>
          <w:sz w:val="20"/>
          <w:szCs w:val="20"/>
          <w:lang w:val="es-CR"/>
        </w:rPr>
        <w:t xml:space="preserve"> de caña de azúcar</w:t>
      </w:r>
      <w:r w:rsidR="00942704" w:rsidRPr="004509F0">
        <w:rPr>
          <w:rFonts w:cs="Times New Roman"/>
          <w:b/>
          <w:sz w:val="20"/>
          <w:szCs w:val="20"/>
          <w:lang w:val="es-CR"/>
        </w:rPr>
        <w:t xml:space="preserve"> durante tres cosechas</w:t>
      </w:r>
      <w:r w:rsidR="0042582F" w:rsidRPr="004509F0">
        <w:rPr>
          <w:rFonts w:cs="Times New Roman"/>
          <w:b/>
          <w:sz w:val="20"/>
          <w:szCs w:val="20"/>
          <w:lang w:val="es-CR"/>
        </w:rPr>
        <w:t xml:space="preserve"> en un suelo </w:t>
      </w:r>
      <w:proofErr w:type="spellStart"/>
      <w:r w:rsidRPr="004509F0">
        <w:rPr>
          <w:rFonts w:cs="Times New Roman"/>
          <w:b/>
          <w:sz w:val="20"/>
          <w:szCs w:val="20"/>
          <w:lang w:val="es-CR"/>
        </w:rPr>
        <w:t>Ultisol</w:t>
      </w:r>
      <w:proofErr w:type="spellEnd"/>
      <w:r w:rsidRPr="004509F0">
        <w:rPr>
          <w:rFonts w:cs="Times New Roman"/>
          <w:b/>
          <w:sz w:val="20"/>
          <w:szCs w:val="20"/>
          <w:lang w:val="es-CR"/>
        </w:rPr>
        <w:t xml:space="preserve"> en</w:t>
      </w:r>
      <w:r w:rsidR="00E277C9" w:rsidRPr="004509F0">
        <w:rPr>
          <w:rFonts w:cs="Times New Roman"/>
          <w:b/>
          <w:sz w:val="20"/>
          <w:szCs w:val="20"/>
          <w:lang w:val="es-CR"/>
        </w:rPr>
        <w:t xml:space="preserve"> la Región</w:t>
      </w:r>
      <w:r w:rsidR="00DC6725" w:rsidRPr="004509F0">
        <w:rPr>
          <w:rFonts w:cs="Times New Roman"/>
          <w:b/>
          <w:sz w:val="20"/>
          <w:szCs w:val="20"/>
          <w:lang w:val="es-CR"/>
        </w:rPr>
        <w:t xml:space="preserve"> de Los Chiles de Alajuela</w:t>
      </w:r>
      <w:r w:rsidR="003E4B5D" w:rsidRPr="004509F0">
        <w:rPr>
          <w:rFonts w:cs="Times New Roman"/>
          <w:b/>
          <w:sz w:val="20"/>
          <w:szCs w:val="20"/>
          <w:lang w:val="es-CR"/>
        </w:rPr>
        <w:t>,</w:t>
      </w:r>
      <w:r w:rsidR="004509F0">
        <w:rPr>
          <w:rFonts w:cs="Times New Roman"/>
          <w:b/>
          <w:sz w:val="20"/>
          <w:szCs w:val="20"/>
          <w:lang w:val="es-CR"/>
        </w:rPr>
        <w:t xml:space="preserve"> Costa Rica</w:t>
      </w:r>
    </w:p>
    <w:p w:rsidR="00954D62" w:rsidRPr="004509F0" w:rsidRDefault="00954D62" w:rsidP="004509F0">
      <w:pPr>
        <w:pStyle w:val="Sinespaciado"/>
        <w:jc w:val="right"/>
        <w:rPr>
          <w:rFonts w:cs="Times New Roman"/>
          <w:sz w:val="20"/>
          <w:szCs w:val="20"/>
        </w:rPr>
      </w:pPr>
      <w:r w:rsidRPr="004509F0">
        <w:rPr>
          <w:rFonts w:cs="Times New Roman"/>
          <w:sz w:val="20"/>
          <w:szCs w:val="20"/>
        </w:rPr>
        <w:t>Álvaro Araya Vindas</w:t>
      </w:r>
      <w:r w:rsidR="003E4B5D" w:rsidRPr="004509F0">
        <w:rPr>
          <w:rStyle w:val="Refdenotaalpie"/>
          <w:rFonts w:cs="Times New Roman"/>
          <w:sz w:val="20"/>
          <w:szCs w:val="20"/>
        </w:rPr>
        <w:footnoteReference w:id="1"/>
      </w:r>
      <w:r w:rsidR="000F045C" w:rsidRPr="004509F0">
        <w:rPr>
          <w:rFonts w:cs="Times New Roman"/>
          <w:sz w:val="20"/>
          <w:szCs w:val="20"/>
        </w:rPr>
        <w:t xml:space="preserve">; </w:t>
      </w:r>
      <w:r w:rsidR="004C78A6" w:rsidRPr="004509F0">
        <w:rPr>
          <w:rFonts w:cs="Times New Roman"/>
          <w:sz w:val="20"/>
          <w:szCs w:val="20"/>
        </w:rPr>
        <w:t>Marvin Oviedo Alfaro</w:t>
      </w:r>
      <w:r w:rsidR="003E4B5D" w:rsidRPr="004509F0">
        <w:rPr>
          <w:rStyle w:val="Refdenotaalpie"/>
          <w:rFonts w:cs="Times New Roman"/>
          <w:sz w:val="20"/>
          <w:szCs w:val="20"/>
        </w:rPr>
        <w:footnoteReference w:id="2"/>
      </w:r>
      <w:r w:rsidR="000F045C" w:rsidRPr="004509F0">
        <w:rPr>
          <w:rFonts w:cs="Times New Roman"/>
          <w:sz w:val="20"/>
          <w:szCs w:val="20"/>
        </w:rPr>
        <w:t xml:space="preserve">; </w:t>
      </w:r>
      <w:r w:rsidR="004C78A6" w:rsidRPr="004509F0">
        <w:rPr>
          <w:rFonts w:cs="Times New Roman"/>
          <w:sz w:val="20"/>
          <w:szCs w:val="20"/>
        </w:rPr>
        <w:t>José Roberto Duran</w:t>
      </w:r>
      <w:r w:rsidR="00603B85" w:rsidRPr="004509F0">
        <w:rPr>
          <w:rStyle w:val="Refdenotaalpie"/>
          <w:rFonts w:cs="Times New Roman"/>
          <w:sz w:val="20"/>
          <w:szCs w:val="20"/>
        </w:rPr>
        <w:footnoteReference w:id="3"/>
      </w:r>
    </w:p>
    <w:p w:rsidR="004C78A6" w:rsidRPr="004509F0" w:rsidRDefault="004509F0" w:rsidP="004509F0">
      <w:pPr>
        <w:pStyle w:val="Ttulo1"/>
        <w:jc w:val="center"/>
        <w:rPr>
          <w:rFonts w:asciiTheme="minorHAnsi" w:hAnsiTheme="minorHAnsi"/>
          <w:b/>
          <w:color w:val="auto"/>
          <w:sz w:val="20"/>
          <w:szCs w:val="20"/>
        </w:rPr>
      </w:pPr>
      <w:r>
        <w:rPr>
          <w:rFonts w:asciiTheme="minorHAnsi" w:hAnsiTheme="minorHAnsi"/>
          <w:b/>
          <w:color w:val="auto"/>
          <w:sz w:val="20"/>
          <w:szCs w:val="20"/>
        </w:rPr>
        <w:t>Resumen</w:t>
      </w:r>
    </w:p>
    <w:p w:rsidR="00F7506A" w:rsidRPr="004509F0" w:rsidRDefault="00B36DBE" w:rsidP="00C75B6F">
      <w:pPr>
        <w:spacing w:after="0" w:line="240" w:lineRule="auto"/>
        <w:jc w:val="both"/>
        <w:rPr>
          <w:sz w:val="20"/>
          <w:szCs w:val="20"/>
          <w:lang w:val="es-CR"/>
        </w:rPr>
      </w:pPr>
      <w:r w:rsidRPr="004509F0">
        <w:rPr>
          <w:rFonts w:eastAsia="Calibri" w:cs="Times New Roman"/>
          <w:sz w:val="20"/>
          <w:szCs w:val="20"/>
          <w:lang w:val="es-CR"/>
        </w:rPr>
        <w:t xml:space="preserve">En </w:t>
      </w:r>
      <w:r w:rsidR="00000BDD" w:rsidRPr="004509F0">
        <w:rPr>
          <w:rFonts w:eastAsia="Calibri" w:cs="Times New Roman"/>
          <w:sz w:val="20"/>
          <w:szCs w:val="20"/>
          <w:lang w:val="es-CR"/>
        </w:rPr>
        <w:t xml:space="preserve">la </w:t>
      </w:r>
      <w:r w:rsidR="002E7581" w:rsidRPr="004509F0">
        <w:rPr>
          <w:rFonts w:eastAsia="Calibri" w:cs="Times New Roman"/>
          <w:sz w:val="20"/>
          <w:szCs w:val="20"/>
          <w:lang w:val="es-CR"/>
        </w:rPr>
        <w:t>región Norte de Costa Rica, específicamente</w:t>
      </w:r>
      <w:r w:rsidR="00096482" w:rsidRPr="004509F0">
        <w:rPr>
          <w:rFonts w:eastAsia="Calibri" w:cs="Times New Roman"/>
          <w:sz w:val="20"/>
          <w:szCs w:val="20"/>
          <w:lang w:val="es-CR"/>
        </w:rPr>
        <w:t xml:space="preserve"> en </w:t>
      </w:r>
      <w:r w:rsidR="002E7581" w:rsidRPr="004509F0">
        <w:rPr>
          <w:rFonts w:eastAsia="Calibri" w:cs="Times New Roman"/>
          <w:sz w:val="20"/>
          <w:szCs w:val="20"/>
          <w:lang w:val="es-CR"/>
        </w:rPr>
        <w:t xml:space="preserve">la </w:t>
      </w:r>
      <w:r w:rsidR="00000BDD" w:rsidRPr="004509F0">
        <w:rPr>
          <w:rFonts w:eastAsia="Calibri" w:cs="Times New Roman"/>
          <w:sz w:val="20"/>
          <w:szCs w:val="20"/>
          <w:lang w:val="es-CR"/>
        </w:rPr>
        <w:t>zona de Los Chiles,</w:t>
      </w:r>
      <w:r w:rsidR="00D4160E" w:rsidRPr="004509F0">
        <w:rPr>
          <w:rFonts w:eastAsia="Calibri" w:cs="Times New Roman"/>
          <w:sz w:val="20"/>
          <w:szCs w:val="20"/>
          <w:lang w:val="es-CR"/>
        </w:rPr>
        <w:t xml:space="preserve"> del año 2008 al 2013 la</w:t>
      </w:r>
      <w:r w:rsidR="00096482" w:rsidRPr="004509F0">
        <w:rPr>
          <w:rFonts w:eastAsia="Calibri" w:cs="Times New Roman"/>
          <w:sz w:val="20"/>
          <w:szCs w:val="20"/>
          <w:lang w:val="es-CR"/>
        </w:rPr>
        <w:t xml:space="preserve"> superficie</w:t>
      </w:r>
      <w:r w:rsidR="00A61137" w:rsidRPr="004509F0">
        <w:rPr>
          <w:rFonts w:eastAsia="Calibri" w:cs="Times New Roman"/>
          <w:sz w:val="20"/>
          <w:szCs w:val="20"/>
          <w:lang w:val="es-CR"/>
        </w:rPr>
        <w:t xml:space="preserve"> de</w:t>
      </w:r>
      <w:r w:rsidR="00096482" w:rsidRPr="004509F0">
        <w:rPr>
          <w:rFonts w:eastAsia="Calibri" w:cs="Times New Roman"/>
          <w:sz w:val="20"/>
          <w:szCs w:val="20"/>
          <w:lang w:val="es-CR"/>
        </w:rPr>
        <w:t>stinada a</w:t>
      </w:r>
      <w:r w:rsidR="00A61137" w:rsidRPr="004509F0">
        <w:rPr>
          <w:rFonts w:eastAsia="Calibri" w:cs="Times New Roman"/>
          <w:sz w:val="20"/>
          <w:szCs w:val="20"/>
          <w:lang w:val="es-CR"/>
        </w:rPr>
        <w:t xml:space="preserve"> caña de azúcar</w:t>
      </w:r>
      <w:r w:rsidR="00183468" w:rsidRPr="004509F0">
        <w:rPr>
          <w:rFonts w:eastAsia="Calibri" w:cs="Times New Roman"/>
          <w:sz w:val="20"/>
          <w:szCs w:val="20"/>
          <w:lang w:val="es-CR"/>
        </w:rPr>
        <w:t xml:space="preserve"> </w:t>
      </w:r>
      <w:r w:rsidR="00D4160E" w:rsidRPr="004509F0">
        <w:rPr>
          <w:rFonts w:eastAsia="Calibri" w:cs="Times New Roman"/>
          <w:sz w:val="20"/>
          <w:szCs w:val="20"/>
          <w:lang w:val="es-CR"/>
        </w:rPr>
        <w:t xml:space="preserve">creció </w:t>
      </w:r>
      <w:r w:rsidR="00000BDD" w:rsidRPr="004509F0">
        <w:rPr>
          <w:rFonts w:eastAsia="Calibri" w:cs="Times New Roman"/>
          <w:sz w:val="20"/>
          <w:szCs w:val="20"/>
          <w:lang w:val="es-CR"/>
        </w:rPr>
        <w:t xml:space="preserve">en un 24%. </w:t>
      </w:r>
      <w:r w:rsidRPr="004509F0">
        <w:rPr>
          <w:rFonts w:eastAsia="Calibri" w:cs="Times New Roman"/>
          <w:sz w:val="20"/>
          <w:szCs w:val="20"/>
          <w:lang w:val="es-CR"/>
        </w:rPr>
        <w:t>Debido a la importancia que ha tomado</w:t>
      </w:r>
      <w:r w:rsidR="00D4160E" w:rsidRPr="004509F0">
        <w:rPr>
          <w:rFonts w:eastAsia="Calibri" w:cs="Times New Roman"/>
          <w:sz w:val="20"/>
          <w:szCs w:val="20"/>
          <w:lang w:val="es-CR"/>
        </w:rPr>
        <w:t xml:space="preserve"> esta actividad</w:t>
      </w:r>
      <w:r w:rsidRPr="004509F0">
        <w:rPr>
          <w:rFonts w:eastAsia="Calibri" w:cs="Times New Roman"/>
          <w:sz w:val="20"/>
          <w:szCs w:val="20"/>
          <w:lang w:val="es-CR"/>
        </w:rPr>
        <w:t>, se estableció e</w:t>
      </w:r>
      <w:r w:rsidR="00000BDD" w:rsidRPr="004509F0">
        <w:rPr>
          <w:rFonts w:eastAsia="Calibri" w:cs="Times New Roman"/>
          <w:sz w:val="20"/>
          <w:szCs w:val="20"/>
          <w:lang w:val="es-CR"/>
        </w:rPr>
        <w:t xml:space="preserve">n la </w:t>
      </w:r>
      <w:r w:rsidR="00B664AF" w:rsidRPr="004509F0">
        <w:rPr>
          <w:rFonts w:eastAsia="Calibri" w:cs="Times New Roman"/>
          <w:sz w:val="20"/>
          <w:szCs w:val="20"/>
          <w:lang w:val="es-CR"/>
        </w:rPr>
        <w:t xml:space="preserve">finca </w:t>
      </w:r>
      <w:r w:rsidR="000B4029" w:rsidRPr="004509F0">
        <w:rPr>
          <w:rFonts w:eastAsia="Calibri" w:cs="Times New Roman"/>
          <w:sz w:val="20"/>
          <w:szCs w:val="20"/>
          <w:lang w:val="es-CR"/>
        </w:rPr>
        <w:t xml:space="preserve">Santa Teresa </w:t>
      </w:r>
      <w:r w:rsidR="0070317A" w:rsidRPr="004509F0">
        <w:rPr>
          <w:rFonts w:eastAsia="Calibri" w:cs="Times New Roman"/>
          <w:sz w:val="20"/>
          <w:szCs w:val="20"/>
          <w:lang w:val="es-CR"/>
        </w:rPr>
        <w:t>p</w:t>
      </w:r>
      <w:r w:rsidR="00B664AF" w:rsidRPr="004509F0">
        <w:rPr>
          <w:rFonts w:eastAsia="Calibri" w:cs="Times New Roman"/>
          <w:sz w:val="20"/>
          <w:szCs w:val="20"/>
          <w:lang w:val="es-CR"/>
        </w:rPr>
        <w:t>rop</w:t>
      </w:r>
      <w:r w:rsidR="0070317A" w:rsidRPr="004509F0">
        <w:rPr>
          <w:rFonts w:eastAsia="Calibri" w:cs="Times New Roman"/>
          <w:sz w:val="20"/>
          <w:szCs w:val="20"/>
          <w:lang w:val="es-CR"/>
        </w:rPr>
        <w:t xml:space="preserve">iedad del Ingenio </w:t>
      </w:r>
      <w:proofErr w:type="spellStart"/>
      <w:r w:rsidR="0070317A" w:rsidRPr="004509F0">
        <w:rPr>
          <w:rFonts w:eastAsia="Calibri" w:cs="Times New Roman"/>
          <w:sz w:val="20"/>
          <w:szCs w:val="20"/>
          <w:lang w:val="es-CR"/>
        </w:rPr>
        <w:t>Cutris</w:t>
      </w:r>
      <w:proofErr w:type="spellEnd"/>
      <w:r w:rsidR="00B664AF" w:rsidRPr="004509F0">
        <w:rPr>
          <w:rFonts w:eastAsia="Calibri" w:cs="Times New Roman"/>
          <w:sz w:val="20"/>
          <w:szCs w:val="20"/>
          <w:lang w:val="es-CR"/>
        </w:rPr>
        <w:t xml:space="preserve"> ubicada en Los</w:t>
      </w:r>
      <w:r w:rsidR="0070317A" w:rsidRPr="004509F0">
        <w:rPr>
          <w:rFonts w:eastAsia="Calibri" w:cs="Times New Roman"/>
          <w:sz w:val="20"/>
          <w:szCs w:val="20"/>
          <w:lang w:val="es-CR"/>
        </w:rPr>
        <w:t xml:space="preserve"> </w:t>
      </w:r>
      <w:r w:rsidR="000B4029" w:rsidRPr="004509F0">
        <w:rPr>
          <w:rFonts w:eastAsia="Calibri" w:cs="Times New Roman"/>
          <w:sz w:val="20"/>
          <w:szCs w:val="20"/>
          <w:lang w:val="es-CR"/>
        </w:rPr>
        <w:t>Chiles</w:t>
      </w:r>
      <w:r w:rsidR="00683C99" w:rsidRPr="004509F0">
        <w:rPr>
          <w:rFonts w:eastAsia="Calibri" w:cs="Times New Roman"/>
          <w:sz w:val="20"/>
          <w:szCs w:val="20"/>
          <w:lang w:val="es-CR"/>
        </w:rPr>
        <w:t xml:space="preserve"> con un suelo </w:t>
      </w:r>
      <w:proofErr w:type="spellStart"/>
      <w:r w:rsidR="00683C99" w:rsidRPr="004509F0">
        <w:rPr>
          <w:rFonts w:eastAsia="Calibri" w:cs="Times New Roman"/>
          <w:sz w:val="20"/>
          <w:szCs w:val="20"/>
          <w:lang w:val="es-CR"/>
        </w:rPr>
        <w:t>Ultisol</w:t>
      </w:r>
      <w:proofErr w:type="spellEnd"/>
      <w:r w:rsidR="00683C99" w:rsidRPr="004509F0">
        <w:rPr>
          <w:rFonts w:eastAsia="Calibri" w:cs="Times New Roman"/>
          <w:sz w:val="20"/>
          <w:szCs w:val="20"/>
          <w:lang w:val="es-CR"/>
        </w:rPr>
        <w:t>;</w:t>
      </w:r>
      <w:r w:rsidR="000B4029" w:rsidRPr="004509F0">
        <w:rPr>
          <w:rFonts w:eastAsia="Calibri" w:cs="Times New Roman"/>
          <w:sz w:val="20"/>
          <w:szCs w:val="20"/>
          <w:lang w:val="es-CR"/>
        </w:rPr>
        <w:t xml:space="preserve"> </w:t>
      </w:r>
      <w:r w:rsidR="00000BDD" w:rsidRPr="004509F0">
        <w:rPr>
          <w:rFonts w:eastAsia="Calibri" w:cs="Times New Roman"/>
          <w:sz w:val="20"/>
          <w:szCs w:val="20"/>
          <w:lang w:val="es-CR"/>
        </w:rPr>
        <w:t>un ensayo</w:t>
      </w:r>
      <w:r w:rsidR="000B4029" w:rsidRPr="004509F0">
        <w:rPr>
          <w:rFonts w:eastAsia="Calibri" w:cs="Times New Roman"/>
          <w:sz w:val="20"/>
          <w:szCs w:val="20"/>
          <w:lang w:val="es-CR"/>
        </w:rPr>
        <w:t xml:space="preserve"> con un diseño experimental de bloques completos al azar con cuatro repeticiones, con parcelas</w:t>
      </w:r>
      <w:r w:rsidR="00A61137" w:rsidRPr="004509F0">
        <w:rPr>
          <w:rFonts w:eastAsia="Calibri" w:cs="Times New Roman"/>
          <w:sz w:val="20"/>
          <w:szCs w:val="20"/>
          <w:lang w:val="es-CR"/>
        </w:rPr>
        <w:t xml:space="preserve"> de</w:t>
      </w:r>
      <w:r w:rsidR="0070317A" w:rsidRPr="004509F0">
        <w:rPr>
          <w:rFonts w:eastAsia="Calibri" w:cs="Times New Roman"/>
          <w:sz w:val="20"/>
          <w:szCs w:val="20"/>
          <w:lang w:val="es-CR"/>
        </w:rPr>
        <w:t xml:space="preserve"> 67.</w:t>
      </w:r>
      <w:r w:rsidR="000B4029" w:rsidRPr="004509F0">
        <w:rPr>
          <w:rFonts w:eastAsia="Calibri" w:cs="Times New Roman"/>
          <w:sz w:val="20"/>
          <w:szCs w:val="20"/>
          <w:lang w:val="es-CR"/>
        </w:rPr>
        <w:t>5 m</w:t>
      </w:r>
      <w:r w:rsidR="000B4029" w:rsidRPr="004509F0">
        <w:rPr>
          <w:rFonts w:eastAsia="Calibri" w:cs="Times New Roman"/>
          <w:sz w:val="20"/>
          <w:szCs w:val="20"/>
          <w:vertAlign w:val="superscript"/>
          <w:lang w:val="es-CR"/>
        </w:rPr>
        <w:t>2</w:t>
      </w:r>
      <w:r w:rsidR="000B4029" w:rsidRPr="004509F0">
        <w:rPr>
          <w:rFonts w:eastAsia="Calibri" w:cs="Times New Roman"/>
          <w:sz w:val="20"/>
          <w:szCs w:val="20"/>
          <w:lang w:val="es-CR"/>
        </w:rPr>
        <w:t xml:space="preserve">; se utilizaron </w:t>
      </w:r>
      <w:r w:rsidR="00000BDD" w:rsidRPr="004509F0">
        <w:rPr>
          <w:rFonts w:eastAsia="Calibri" w:cs="Times New Roman"/>
          <w:sz w:val="20"/>
          <w:szCs w:val="20"/>
          <w:lang w:val="es-CR"/>
        </w:rPr>
        <w:t xml:space="preserve">18 variedades de caña de azúcar, donde 6 </w:t>
      </w:r>
      <w:r w:rsidR="009A7372" w:rsidRPr="004509F0">
        <w:rPr>
          <w:rFonts w:eastAsia="Calibri" w:cs="Times New Roman"/>
          <w:sz w:val="20"/>
          <w:szCs w:val="20"/>
          <w:lang w:val="es-CR"/>
        </w:rPr>
        <w:t xml:space="preserve">materiales </w:t>
      </w:r>
      <w:r w:rsidR="00B664AF" w:rsidRPr="004509F0">
        <w:rPr>
          <w:rFonts w:eastAsia="Calibri" w:cs="Times New Roman"/>
          <w:sz w:val="20"/>
          <w:szCs w:val="20"/>
          <w:lang w:val="es-CR"/>
        </w:rPr>
        <w:t xml:space="preserve">fueron </w:t>
      </w:r>
      <w:r w:rsidR="009A7372" w:rsidRPr="004509F0">
        <w:rPr>
          <w:rFonts w:eastAsia="Calibri" w:cs="Times New Roman"/>
          <w:sz w:val="20"/>
          <w:szCs w:val="20"/>
          <w:lang w:val="es-CR"/>
        </w:rPr>
        <w:t xml:space="preserve">producto </w:t>
      </w:r>
      <w:r w:rsidR="00000BDD" w:rsidRPr="004509F0">
        <w:rPr>
          <w:rFonts w:eastAsia="Calibri" w:cs="Times New Roman"/>
          <w:sz w:val="20"/>
          <w:szCs w:val="20"/>
          <w:lang w:val="es-CR"/>
        </w:rPr>
        <w:t>de cruces nac</w:t>
      </w:r>
      <w:r w:rsidR="001100EF">
        <w:rPr>
          <w:rFonts w:eastAsia="Calibri" w:cs="Times New Roman"/>
          <w:sz w:val="20"/>
          <w:szCs w:val="20"/>
          <w:lang w:val="es-CR"/>
        </w:rPr>
        <w:t>ionales serie LAICA y 12</w:t>
      </w:r>
      <w:r w:rsidR="00000BDD" w:rsidRPr="004509F0">
        <w:rPr>
          <w:rFonts w:eastAsia="Calibri" w:cs="Times New Roman"/>
          <w:sz w:val="20"/>
          <w:szCs w:val="20"/>
          <w:lang w:val="es-CR"/>
        </w:rPr>
        <w:t xml:space="preserve"> </w:t>
      </w:r>
      <w:r w:rsidR="00D4160E" w:rsidRPr="004509F0">
        <w:rPr>
          <w:rFonts w:eastAsia="Calibri" w:cs="Times New Roman"/>
          <w:sz w:val="20"/>
          <w:szCs w:val="20"/>
          <w:lang w:val="es-CR"/>
        </w:rPr>
        <w:t xml:space="preserve">variedades </w:t>
      </w:r>
      <w:r w:rsidR="000F045C" w:rsidRPr="004509F0">
        <w:rPr>
          <w:rFonts w:eastAsia="Calibri" w:cs="Times New Roman"/>
          <w:sz w:val="20"/>
          <w:szCs w:val="20"/>
          <w:lang w:val="es-CR"/>
        </w:rPr>
        <w:t>extranjer</w:t>
      </w:r>
      <w:r w:rsidR="00D4160E" w:rsidRPr="004509F0">
        <w:rPr>
          <w:rFonts w:eastAsia="Calibri" w:cs="Times New Roman"/>
          <w:sz w:val="20"/>
          <w:szCs w:val="20"/>
          <w:lang w:val="es-CR"/>
        </w:rPr>
        <w:t>a</w:t>
      </w:r>
      <w:r w:rsidR="000F045C" w:rsidRPr="004509F0">
        <w:rPr>
          <w:rFonts w:eastAsia="Calibri" w:cs="Times New Roman"/>
          <w:sz w:val="20"/>
          <w:szCs w:val="20"/>
          <w:lang w:val="es-CR"/>
        </w:rPr>
        <w:t xml:space="preserve">s. </w:t>
      </w:r>
      <w:r w:rsidR="00183468" w:rsidRPr="004509F0">
        <w:rPr>
          <w:rFonts w:eastAsia="Calibri" w:cs="Times New Roman"/>
          <w:sz w:val="20"/>
          <w:szCs w:val="20"/>
        </w:rPr>
        <w:t xml:space="preserve">Se realizaron evaluaciones a nivel </w:t>
      </w:r>
      <w:r w:rsidR="00683C99" w:rsidRPr="004509F0">
        <w:rPr>
          <w:rFonts w:eastAsia="Calibri" w:cs="Times New Roman"/>
          <w:sz w:val="20"/>
          <w:szCs w:val="20"/>
        </w:rPr>
        <w:t>agro</w:t>
      </w:r>
      <w:r w:rsidR="00183468" w:rsidRPr="004509F0">
        <w:rPr>
          <w:rFonts w:eastAsia="Calibri" w:cs="Times New Roman"/>
          <w:sz w:val="20"/>
          <w:szCs w:val="20"/>
        </w:rPr>
        <w:t xml:space="preserve">industrial </w:t>
      </w:r>
      <w:r w:rsidR="00683C99" w:rsidRPr="004509F0">
        <w:rPr>
          <w:rFonts w:eastAsia="Calibri" w:cs="Times New Roman"/>
          <w:sz w:val="20"/>
          <w:szCs w:val="20"/>
        </w:rPr>
        <w:t xml:space="preserve">y </w:t>
      </w:r>
      <w:r w:rsidR="000F045C" w:rsidRPr="004509F0">
        <w:rPr>
          <w:rFonts w:eastAsia="Calibri" w:cs="Times New Roman"/>
          <w:sz w:val="20"/>
          <w:szCs w:val="20"/>
        </w:rPr>
        <w:t xml:space="preserve">curvas de madurez de las variedades más sobresalientes del ensayo. Los </w:t>
      </w:r>
      <w:r w:rsidR="00183468" w:rsidRPr="004509F0">
        <w:rPr>
          <w:rFonts w:eastAsia="Calibri" w:cs="Times New Roman"/>
          <w:sz w:val="20"/>
          <w:szCs w:val="20"/>
        </w:rPr>
        <w:t xml:space="preserve">resultados fueron analizados por medio de la comparación de </w:t>
      </w:r>
      <w:proofErr w:type="spellStart"/>
      <w:r w:rsidR="00183468" w:rsidRPr="004509F0">
        <w:rPr>
          <w:rFonts w:eastAsia="Calibri" w:cs="Times New Roman"/>
          <w:sz w:val="20"/>
          <w:szCs w:val="20"/>
        </w:rPr>
        <w:t>Tukey</w:t>
      </w:r>
      <w:proofErr w:type="spellEnd"/>
      <w:r w:rsidR="00183468" w:rsidRPr="004509F0">
        <w:rPr>
          <w:rFonts w:eastAsia="Calibri" w:cs="Times New Roman"/>
          <w:sz w:val="20"/>
          <w:szCs w:val="20"/>
        </w:rPr>
        <w:t xml:space="preserve"> 5%. </w:t>
      </w:r>
      <w:r w:rsidR="003A6E34" w:rsidRPr="004509F0">
        <w:rPr>
          <w:rFonts w:eastAsia="Calibri" w:cs="Times New Roman"/>
          <w:sz w:val="20"/>
          <w:szCs w:val="20"/>
        </w:rPr>
        <w:t xml:space="preserve">Según los resultados obtenidos a la tercera cosecha se encontraron medias con diferencias </w:t>
      </w:r>
      <w:r w:rsidR="00DB2ADB" w:rsidRPr="004509F0">
        <w:rPr>
          <w:rFonts w:eastAsia="Calibri" w:cs="Times New Roman"/>
          <w:sz w:val="20"/>
          <w:szCs w:val="20"/>
        </w:rPr>
        <w:t xml:space="preserve">estadísticas </w:t>
      </w:r>
      <w:r w:rsidR="003A6E34" w:rsidRPr="004509F0">
        <w:rPr>
          <w:rFonts w:eastAsia="Calibri" w:cs="Times New Roman"/>
          <w:sz w:val="20"/>
          <w:szCs w:val="20"/>
        </w:rPr>
        <w:t>significativas</w:t>
      </w:r>
      <w:r w:rsidR="00DB2ADB" w:rsidRPr="004509F0">
        <w:rPr>
          <w:rFonts w:eastAsia="Calibri" w:cs="Times New Roman"/>
          <w:sz w:val="20"/>
          <w:szCs w:val="20"/>
        </w:rPr>
        <w:t xml:space="preserve"> </w:t>
      </w:r>
      <w:r w:rsidR="00E402BB" w:rsidRPr="004509F0">
        <w:rPr>
          <w:rFonts w:eastAsia="Calibri" w:cs="Times New Roman"/>
          <w:sz w:val="20"/>
          <w:szCs w:val="20"/>
        </w:rPr>
        <w:t>en la variable toneladas de caña</w:t>
      </w:r>
      <w:r w:rsidR="00E02CCF" w:rsidRPr="004509F0">
        <w:rPr>
          <w:rFonts w:eastAsia="Calibri" w:cs="Times New Roman"/>
          <w:sz w:val="20"/>
          <w:szCs w:val="20"/>
        </w:rPr>
        <w:t xml:space="preserve"> (TCH) </w:t>
      </w:r>
      <w:r w:rsidR="00D4160E" w:rsidRPr="004509F0">
        <w:rPr>
          <w:rFonts w:eastAsia="Calibri" w:cs="Times New Roman"/>
          <w:sz w:val="20"/>
          <w:szCs w:val="20"/>
        </w:rPr>
        <w:t>de las variedades</w:t>
      </w:r>
      <w:r w:rsidR="00E402BB" w:rsidRPr="004509F0">
        <w:rPr>
          <w:rFonts w:eastAsia="Calibri" w:cs="Times New Roman"/>
          <w:sz w:val="20"/>
          <w:szCs w:val="20"/>
        </w:rPr>
        <w:t xml:space="preserve"> </w:t>
      </w:r>
      <w:r w:rsidR="00E402BB" w:rsidRPr="004509F0">
        <w:rPr>
          <w:sz w:val="20"/>
          <w:szCs w:val="20"/>
          <w:lang w:val="es-CR"/>
        </w:rPr>
        <w:t xml:space="preserve">RB 86-7515, LAICA 04-809 y B 59-92 </w:t>
      </w:r>
      <w:r w:rsidR="00D4160E" w:rsidRPr="004509F0">
        <w:rPr>
          <w:sz w:val="20"/>
          <w:szCs w:val="20"/>
          <w:lang w:val="es-CR"/>
        </w:rPr>
        <w:t xml:space="preserve">respecto al </w:t>
      </w:r>
      <w:r w:rsidR="00E402BB" w:rsidRPr="004509F0">
        <w:rPr>
          <w:sz w:val="20"/>
          <w:szCs w:val="20"/>
          <w:lang w:val="es-CR"/>
        </w:rPr>
        <w:t xml:space="preserve">testigo PR 80-2038. En </w:t>
      </w:r>
      <w:r w:rsidR="003E0780" w:rsidRPr="004509F0">
        <w:rPr>
          <w:sz w:val="20"/>
          <w:szCs w:val="20"/>
          <w:lang w:val="es-CR"/>
        </w:rPr>
        <w:t xml:space="preserve">la variable de </w:t>
      </w:r>
      <w:r w:rsidR="00E402BB" w:rsidRPr="004509F0">
        <w:rPr>
          <w:sz w:val="20"/>
          <w:szCs w:val="20"/>
          <w:lang w:val="es-CR"/>
        </w:rPr>
        <w:t>toneladas de azúcar</w:t>
      </w:r>
      <w:r w:rsidR="003E0780" w:rsidRPr="004509F0">
        <w:rPr>
          <w:sz w:val="20"/>
          <w:szCs w:val="20"/>
          <w:lang w:val="es-CR"/>
        </w:rPr>
        <w:t xml:space="preserve"> por hectárea </w:t>
      </w:r>
      <w:r w:rsidR="00E02CCF" w:rsidRPr="004509F0">
        <w:rPr>
          <w:sz w:val="20"/>
          <w:szCs w:val="20"/>
          <w:lang w:val="es-CR"/>
        </w:rPr>
        <w:t xml:space="preserve">(TAH) </w:t>
      </w:r>
      <w:r w:rsidR="00E402BB" w:rsidRPr="004509F0">
        <w:rPr>
          <w:sz w:val="20"/>
          <w:szCs w:val="20"/>
          <w:lang w:val="es-CR"/>
        </w:rPr>
        <w:t xml:space="preserve">solo se presentaron diferencias estadísticas entre la variedad LAICA 04-809 con el testigo PR 80-2038. </w:t>
      </w:r>
      <w:r w:rsidR="00067451" w:rsidRPr="004509F0">
        <w:rPr>
          <w:sz w:val="20"/>
          <w:szCs w:val="20"/>
          <w:lang w:val="es-CR"/>
        </w:rPr>
        <w:t xml:space="preserve">Otras variedades como NA 85-1602, SP 78-4764 y </w:t>
      </w:r>
      <w:r w:rsidR="00F7506A" w:rsidRPr="004509F0">
        <w:rPr>
          <w:sz w:val="20"/>
          <w:szCs w:val="20"/>
          <w:lang w:val="es-CR"/>
        </w:rPr>
        <w:t xml:space="preserve">SP 81-3250 no obtuvieron diferencias estadísticas significativas pero los rendimientos fueron muy altos, lo que indica que se deben </w:t>
      </w:r>
      <w:r w:rsidR="003E0780" w:rsidRPr="004509F0">
        <w:rPr>
          <w:sz w:val="20"/>
          <w:szCs w:val="20"/>
          <w:lang w:val="es-CR"/>
        </w:rPr>
        <w:t xml:space="preserve">continuar validándolas </w:t>
      </w:r>
      <w:r w:rsidR="00F7506A" w:rsidRPr="004509F0">
        <w:rPr>
          <w:sz w:val="20"/>
          <w:szCs w:val="20"/>
          <w:lang w:val="es-CR"/>
        </w:rPr>
        <w:t>junto con la RB 86-7515, LAICA 04-809 y B 59-92. Con la curvas de madurez se identificaron la</w:t>
      </w:r>
      <w:r w:rsidR="00E34A37" w:rsidRPr="004509F0">
        <w:rPr>
          <w:sz w:val="20"/>
          <w:szCs w:val="20"/>
          <w:lang w:val="es-CR"/>
        </w:rPr>
        <w:t>s variedades LAICA 0</w:t>
      </w:r>
      <w:r w:rsidR="00F7506A" w:rsidRPr="004509F0">
        <w:rPr>
          <w:sz w:val="20"/>
          <w:szCs w:val="20"/>
          <w:lang w:val="es-CR"/>
        </w:rPr>
        <w:t>4-809 y NA 85-1602</w:t>
      </w:r>
      <w:r w:rsidR="00E34A37" w:rsidRPr="004509F0">
        <w:rPr>
          <w:sz w:val="20"/>
          <w:szCs w:val="20"/>
          <w:lang w:val="es-CR"/>
        </w:rPr>
        <w:t xml:space="preserve"> para el segundo tercio de la zafra, los materiales B 59-92, RB 86-7515 y SP 78-4764 de mitad a finales</w:t>
      </w:r>
      <w:r w:rsidR="003E0780" w:rsidRPr="004509F0">
        <w:rPr>
          <w:sz w:val="20"/>
          <w:szCs w:val="20"/>
          <w:lang w:val="es-CR"/>
        </w:rPr>
        <w:t xml:space="preserve"> de zafra</w:t>
      </w:r>
      <w:r w:rsidR="00E34A37" w:rsidRPr="004509F0">
        <w:rPr>
          <w:sz w:val="20"/>
          <w:szCs w:val="20"/>
          <w:lang w:val="es-CR"/>
        </w:rPr>
        <w:t xml:space="preserve"> y la variedad SP 81-3250 para el último tercio de la zafra. </w:t>
      </w:r>
      <w:r w:rsidR="00867EB9" w:rsidRPr="004509F0">
        <w:rPr>
          <w:sz w:val="20"/>
          <w:szCs w:val="20"/>
          <w:lang w:val="es-CR"/>
        </w:rPr>
        <w:t>La variedad LAICA 04-809 fue la que presento los mejores resultados</w:t>
      </w:r>
      <w:r w:rsidR="003E0780" w:rsidRPr="004509F0">
        <w:rPr>
          <w:sz w:val="20"/>
          <w:szCs w:val="20"/>
          <w:lang w:val="es-CR"/>
        </w:rPr>
        <w:t xml:space="preserve"> por lo que se puede considerar como una nueva alternativa para esta zona</w:t>
      </w:r>
      <w:r w:rsidR="00172E44" w:rsidRPr="004509F0">
        <w:rPr>
          <w:sz w:val="20"/>
          <w:szCs w:val="20"/>
          <w:lang w:val="es-CR"/>
        </w:rPr>
        <w:t xml:space="preserve">. </w:t>
      </w:r>
    </w:p>
    <w:p w:rsidR="004C78A6" w:rsidRPr="004509F0" w:rsidRDefault="00C75B6F" w:rsidP="00C75B6F">
      <w:pPr>
        <w:pStyle w:val="Ttulo1"/>
        <w:jc w:val="center"/>
        <w:rPr>
          <w:rFonts w:asciiTheme="minorHAnsi" w:hAnsiTheme="minorHAnsi"/>
          <w:b/>
          <w:color w:val="auto"/>
          <w:sz w:val="20"/>
          <w:szCs w:val="20"/>
        </w:rPr>
      </w:pPr>
      <w:r>
        <w:rPr>
          <w:rFonts w:asciiTheme="minorHAnsi" w:hAnsiTheme="minorHAnsi"/>
          <w:b/>
          <w:color w:val="auto"/>
          <w:sz w:val="20"/>
          <w:szCs w:val="20"/>
        </w:rPr>
        <w:t>I</w:t>
      </w:r>
      <w:r w:rsidRPr="004509F0">
        <w:rPr>
          <w:rFonts w:asciiTheme="minorHAnsi" w:hAnsiTheme="minorHAnsi"/>
          <w:b/>
          <w:color w:val="auto"/>
          <w:sz w:val="20"/>
          <w:szCs w:val="20"/>
        </w:rPr>
        <w:t>ntroducción</w:t>
      </w:r>
    </w:p>
    <w:p w:rsidR="006309D0" w:rsidRDefault="006309D0" w:rsidP="00C75B6F">
      <w:pPr>
        <w:spacing w:after="0" w:line="240" w:lineRule="auto"/>
        <w:jc w:val="both"/>
        <w:rPr>
          <w:rFonts w:eastAsia="Calibri" w:cs="Times New Roman"/>
          <w:sz w:val="20"/>
          <w:szCs w:val="20"/>
          <w:lang w:val="es-CR"/>
        </w:rPr>
      </w:pPr>
      <w:r w:rsidRPr="004509F0">
        <w:rPr>
          <w:rFonts w:eastAsia="Calibri" w:cs="Times New Roman"/>
          <w:sz w:val="20"/>
          <w:szCs w:val="20"/>
          <w:lang w:val="es-CR"/>
        </w:rPr>
        <w:t>En Costa Rica la búsqueda y selección de variedades de caña idóneas para satisfacer las necesidades del país resulta muy difícil de alcanzar, virtud de las grandes diferencias existentes entre localidades productoras. Esta realidad surge de lo cambiante del entorno productivo nacional, donde no existe una constante agroclimática de las regiones, zonas y localidades productoras que permita unificar criterios y tecnologías de producción (Chávez, 2014).</w:t>
      </w:r>
    </w:p>
    <w:p w:rsidR="00C75B6F" w:rsidRPr="004509F0" w:rsidRDefault="00C75B6F" w:rsidP="00C75B6F">
      <w:pPr>
        <w:spacing w:after="0" w:line="240" w:lineRule="auto"/>
        <w:jc w:val="both"/>
        <w:rPr>
          <w:rFonts w:eastAsia="Calibri" w:cs="Times New Roman"/>
          <w:sz w:val="20"/>
          <w:szCs w:val="20"/>
          <w:lang w:val="es-CR"/>
        </w:rPr>
      </w:pPr>
    </w:p>
    <w:p w:rsidR="006309D0" w:rsidRDefault="006309D0" w:rsidP="00C75B6F">
      <w:pPr>
        <w:spacing w:after="0" w:line="240" w:lineRule="auto"/>
        <w:jc w:val="both"/>
        <w:rPr>
          <w:sz w:val="20"/>
          <w:szCs w:val="20"/>
          <w:lang w:val="es-CR"/>
        </w:rPr>
      </w:pPr>
      <w:r w:rsidRPr="004509F0">
        <w:rPr>
          <w:rFonts w:eastAsia="Calibri" w:cs="Times New Roman"/>
          <w:sz w:val="20"/>
          <w:szCs w:val="20"/>
          <w:lang w:val="es-CR"/>
        </w:rPr>
        <w:t xml:space="preserve">El proceso de mejoramiento genético </w:t>
      </w:r>
      <w:r w:rsidR="00D17654" w:rsidRPr="004509F0">
        <w:rPr>
          <w:rFonts w:eastAsia="Calibri" w:cs="Times New Roman"/>
          <w:sz w:val="20"/>
          <w:szCs w:val="20"/>
          <w:lang w:val="es-CR"/>
        </w:rPr>
        <w:t>en la caña de azúcar requiere</w:t>
      </w:r>
      <w:r w:rsidRPr="004509F0">
        <w:rPr>
          <w:rFonts w:eastAsia="Calibri" w:cs="Times New Roman"/>
          <w:sz w:val="20"/>
          <w:szCs w:val="20"/>
          <w:lang w:val="es-CR"/>
        </w:rPr>
        <w:t xml:space="preserve"> un trabajo conjunto de diversas áreas como lo son genetistas, entomólogos y </w:t>
      </w:r>
      <w:proofErr w:type="spellStart"/>
      <w:r w:rsidRPr="004509F0">
        <w:rPr>
          <w:rFonts w:eastAsia="Calibri" w:cs="Times New Roman"/>
          <w:sz w:val="20"/>
          <w:szCs w:val="20"/>
          <w:lang w:val="es-CR"/>
        </w:rPr>
        <w:t>fitopatólogos</w:t>
      </w:r>
      <w:proofErr w:type="spellEnd"/>
      <w:r w:rsidRPr="004509F0">
        <w:rPr>
          <w:rFonts w:eastAsia="Calibri" w:cs="Times New Roman"/>
          <w:sz w:val="20"/>
          <w:szCs w:val="20"/>
          <w:lang w:val="es-CR"/>
        </w:rPr>
        <w:t>. El trabajo es lento, debido a que se debe ir haciendo una selección y evaluación de cada una de las variedades</w:t>
      </w:r>
      <w:r w:rsidR="00D17654" w:rsidRPr="004509F0">
        <w:rPr>
          <w:rFonts w:eastAsia="Calibri" w:cs="Times New Roman"/>
          <w:sz w:val="20"/>
          <w:szCs w:val="20"/>
          <w:lang w:val="es-CR"/>
        </w:rPr>
        <w:t xml:space="preserve">, </w:t>
      </w:r>
      <w:r w:rsidRPr="004509F0">
        <w:rPr>
          <w:rFonts w:eastAsia="Calibri" w:cs="Times New Roman"/>
          <w:sz w:val="20"/>
          <w:szCs w:val="20"/>
          <w:lang w:val="es-CR"/>
        </w:rPr>
        <w:t>durante un periodo prolongado</w:t>
      </w:r>
      <w:r w:rsidR="00D17654" w:rsidRPr="004509F0">
        <w:rPr>
          <w:rFonts w:eastAsia="Calibri" w:cs="Times New Roman"/>
          <w:sz w:val="20"/>
          <w:szCs w:val="20"/>
          <w:lang w:val="es-CR"/>
        </w:rPr>
        <w:t xml:space="preserve"> de tiempo,</w:t>
      </w:r>
      <w:r w:rsidRPr="004509F0">
        <w:rPr>
          <w:rFonts w:eastAsia="Calibri" w:cs="Times New Roman"/>
          <w:sz w:val="20"/>
          <w:szCs w:val="20"/>
          <w:lang w:val="es-CR"/>
        </w:rPr>
        <w:t xml:space="preserve"> hasta encontrar materiales que se desarrollen de forma indicada en cada zona cañera de Costa Rica</w:t>
      </w:r>
      <w:r w:rsidR="00D17654" w:rsidRPr="004509F0">
        <w:rPr>
          <w:rFonts w:eastAsia="Calibri" w:cs="Times New Roman"/>
          <w:sz w:val="20"/>
          <w:szCs w:val="20"/>
          <w:lang w:val="es-CR"/>
        </w:rPr>
        <w:t>.</w:t>
      </w:r>
      <w:r w:rsidRPr="004509F0">
        <w:rPr>
          <w:rFonts w:eastAsia="Calibri" w:cs="Times New Roman"/>
          <w:sz w:val="20"/>
          <w:szCs w:val="20"/>
          <w:lang w:val="es-CR"/>
        </w:rPr>
        <w:t xml:space="preserve"> </w:t>
      </w:r>
      <w:r w:rsidR="00D17654" w:rsidRPr="004509F0">
        <w:rPr>
          <w:rFonts w:eastAsia="Calibri" w:cs="Times New Roman"/>
          <w:sz w:val="20"/>
          <w:szCs w:val="20"/>
          <w:lang w:val="es-CR"/>
        </w:rPr>
        <w:t xml:space="preserve">Se requieren </w:t>
      </w:r>
      <w:r w:rsidRPr="004509F0">
        <w:rPr>
          <w:rFonts w:eastAsia="Calibri" w:cs="Times New Roman"/>
          <w:sz w:val="20"/>
          <w:szCs w:val="20"/>
          <w:lang w:val="es-CR"/>
        </w:rPr>
        <w:t xml:space="preserve">evaluaciones agrícolas e industriales </w:t>
      </w:r>
      <w:r w:rsidRPr="004509F0">
        <w:rPr>
          <w:rFonts w:cs="Times New Roman"/>
          <w:sz w:val="20"/>
          <w:szCs w:val="20"/>
        </w:rPr>
        <w:t xml:space="preserve">a cada </w:t>
      </w:r>
      <w:r w:rsidR="00D17654" w:rsidRPr="004509F0">
        <w:rPr>
          <w:rFonts w:cs="Times New Roman"/>
          <w:sz w:val="20"/>
          <w:szCs w:val="20"/>
        </w:rPr>
        <w:t xml:space="preserve">una de las variedades </w:t>
      </w:r>
      <w:r w:rsidRPr="004509F0">
        <w:rPr>
          <w:rFonts w:cs="Times New Roman"/>
          <w:sz w:val="20"/>
          <w:szCs w:val="20"/>
        </w:rPr>
        <w:t xml:space="preserve">en estudio, con la finalidad de seleccionar aquellas que mejor se adapten y superen en todos los </w:t>
      </w:r>
      <w:r w:rsidRPr="004509F0">
        <w:rPr>
          <w:rFonts w:eastAsia="Calibri" w:cs="Times New Roman"/>
          <w:sz w:val="20"/>
          <w:szCs w:val="20"/>
          <w:lang w:val="es-CR"/>
        </w:rPr>
        <w:t xml:space="preserve">ámbitos a cada testigo regional, </w:t>
      </w:r>
      <w:proofErr w:type="gramStart"/>
      <w:r w:rsidRPr="004509F0">
        <w:rPr>
          <w:rFonts w:eastAsia="Calibri" w:cs="Times New Roman"/>
          <w:sz w:val="20"/>
          <w:szCs w:val="20"/>
          <w:lang w:val="es-CR"/>
        </w:rPr>
        <w:t>sometido</w:t>
      </w:r>
      <w:proofErr w:type="gramEnd"/>
      <w:r w:rsidRPr="004509F0">
        <w:rPr>
          <w:rFonts w:eastAsia="Calibri" w:cs="Times New Roman"/>
          <w:sz w:val="20"/>
          <w:szCs w:val="20"/>
          <w:lang w:val="es-CR"/>
        </w:rPr>
        <w:t xml:space="preserve"> a las mismas condiciones que el resto de variedades. </w:t>
      </w:r>
      <w:r w:rsidRPr="004509F0">
        <w:rPr>
          <w:sz w:val="20"/>
          <w:szCs w:val="20"/>
          <w:lang w:val="es-CR"/>
        </w:rPr>
        <w:t>En el desarrollo de nuevas variedades de caña de azúcar, un aspecto a tener en cuenta es el proceso de maduración del tallo, donde influyen altamente las condiciones climáticas.</w:t>
      </w:r>
    </w:p>
    <w:p w:rsidR="00C75B6F" w:rsidRDefault="00C75B6F" w:rsidP="00C75B6F">
      <w:pPr>
        <w:spacing w:after="0" w:line="240" w:lineRule="auto"/>
        <w:jc w:val="both"/>
        <w:rPr>
          <w:sz w:val="20"/>
          <w:szCs w:val="20"/>
          <w:lang w:val="es-CR"/>
        </w:rPr>
      </w:pPr>
    </w:p>
    <w:p w:rsidR="00C75B6F" w:rsidRPr="004509F0" w:rsidRDefault="00C75B6F" w:rsidP="00C75B6F">
      <w:pPr>
        <w:spacing w:after="0" w:line="240" w:lineRule="auto"/>
        <w:jc w:val="both"/>
        <w:rPr>
          <w:sz w:val="20"/>
          <w:szCs w:val="20"/>
          <w:lang w:val="es-CR"/>
        </w:rPr>
      </w:pPr>
    </w:p>
    <w:p w:rsidR="0090708F" w:rsidRDefault="0017423B" w:rsidP="00C75B6F">
      <w:pPr>
        <w:spacing w:after="0" w:line="240" w:lineRule="auto"/>
        <w:jc w:val="both"/>
        <w:rPr>
          <w:sz w:val="20"/>
          <w:szCs w:val="20"/>
          <w:lang w:val="es-CR"/>
        </w:rPr>
      </w:pPr>
      <w:r w:rsidRPr="004509F0">
        <w:rPr>
          <w:rFonts w:eastAsia="Calibri" w:cs="Times New Roman"/>
          <w:sz w:val="20"/>
          <w:szCs w:val="20"/>
          <w:lang w:val="es-CR"/>
        </w:rPr>
        <w:t>El área de producción de caña de azúcar en la Región Norte de Costa Rica está conformada por los cantones de San Carlos y Los Chiles de Alajuela. Esta zona pasó a ocupar el segundo lugar del país en cuanto a área sembrada de caña de azúcar, siendo esta de 8.934 Has. Esto se debe principalmente a</w:t>
      </w:r>
      <w:r w:rsidR="00374196" w:rsidRPr="004509F0">
        <w:rPr>
          <w:rFonts w:eastAsia="Calibri" w:cs="Times New Roman"/>
          <w:sz w:val="20"/>
          <w:szCs w:val="20"/>
          <w:lang w:val="es-CR"/>
        </w:rPr>
        <w:t>l</w:t>
      </w:r>
      <w:r w:rsidRPr="004509F0">
        <w:rPr>
          <w:rFonts w:eastAsia="Calibri" w:cs="Times New Roman"/>
          <w:sz w:val="20"/>
          <w:szCs w:val="20"/>
          <w:lang w:val="es-CR"/>
        </w:rPr>
        <w:t xml:space="preserve"> </w:t>
      </w:r>
      <w:r w:rsidRPr="004509F0">
        <w:rPr>
          <w:rFonts w:eastAsia="Calibri" w:cs="Times New Roman"/>
          <w:sz w:val="20"/>
          <w:szCs w:val="20"/>
          <w:lang w:val="es-CR"/>
        </w:rPr>
        <w:lastRenderedPageBreak/>
        <w:t xml:space="preserve">aumento del área en el cantón de Los Chiles, donde en 2007 contaba con 1251,27 Has y para el 2013 </w:t>
      </w:r>
      <w:r w:rsidR="00D17654" w:rsidRPr="004509F0">
        <w:rPr>
          <w:rFonts w:eastAsia="Calibri" w:cs="Times New Roman"/>
          <w:sz w:val="20"/>
          <w:szCs w:val="20"/>
          <w:lang w:val="es-CR"/>
        </w:rPr>
        <w:t xml:space="preserve">esta era de </w:t>
      </w:r>
      <w:r w:rsidRPr="004509F0">
        <w:rPr>
          <w:rFonts w:eastAsia="Calibri" w:cs="Times New Roman"/>
          <w:sz w:val="20"/>
          <w:szCs w:val="20"/>
          <w:lang w:val="es-CR"/>
        </w:rPr>
        <w:t xml:space="preserve">1549,75 Has, es decir casi un 24% más de área (Chávez y Chavarría. 2013; Chávez et al. 2008). Esta zona posee </w:t>
      </w:r>
      <w:r w:rsidR="0090708F" w:rsidRPr="004509F0">
        <w:rPr>
          <w:sz w:val="20"/>
          <w:szCs w:val="20"/>
          <w:lang w:val="es-CR"/>
        </w:rPr>
        <w:t>una estación seca</w:t>
      </w:r>
      <w:r w:rsidR="00D17654" w:rsidRPr="004509F0">
        <w:rPr>
          <w:sz w:val="20"/>
          <w:szCs w:val="20"/>
          <w:lang w:val="es-CR"/>
        </w:rPr>
        <w:t xml:space="preserve"> no muy bien </w:t>
      </w:r>
      <w:r w:rsidR="0090708F" w:rsidRPr="004509F0">
        <w:rPr>
          <w:sz w:val="20"/>
          <w:szCs w:val="20"/>
          <w:lang w:val="es-CR"/>
        </w:rPr>
        <w:t>definida y un diferencial térmico</w:t>
      </w:r>
      <w:r w:rsidR="005957C8" w:rsidRPr="004509F0">
        <w:rPr>
          <w:sz w:val="20"/>
          <w:szCs w:val="20"/>
          <w:lang w:val="es-CR"/>
        </w:rPr>
        <w:t xml:space="preserve"> medio, </w:t>
      </w:r>
      <w:r w:rsidRPr="004509F0">
        <w:rPr>
          <w:sz w:val="20"/>
          <w:szCs w:val="20"/>
          <w:lang w:val="es-CR"/>
        </w:rPr>
        <w:t xml:space="preserve">el cual </w:t>
      </w:r>
      <w:r w:rsidR="0090708F" w:rsidRPr="004509F0">
        <w:rPr>
          <w:sz w:val="20"/>
          <w:szCs w:val="20"/>
          <w:lang w:val="es-CR"/>
        </w:rPr>
        <w:t>influye directamente sobre los rendimientos industriales del cultivo, aunque también no debemos dejar de lado, el potencial azucarero de cada variedad.</w:t>
      </w:r>
    </w:p>
    <w:p w:rsidR="00C75B6F" w:rsidRPr="004509F0" w:rsidRDefault="00C75B6F" w:rsidP="00C75B6F">
      <w:pPr>
        <w:spacing w:after="0" w:line="240" w:lineRule="auto"/>
        <w:jc w:val="both"/>
        <w:rPr>
          <w:sz w:val="20"/>
          <w:szCs w:val="20"/>
          <w:lang w:val="es-CR"/>
        </w:rPr>
      </w:pPr>
    </w:p>
    <w:p w:rsidR="00645731" w:rsidRPr="004509F0" w:rsidRDefault="0039136B" w:rsidP="00C75B6F">
      <w:pPr>
        <w:spacing w:after="0" w:line="240" w:lineRule="auto"/>
        <w:jc w:val="both"/>
        <w:rPr>
          <w:rFonts w:eastAsia="Calibri" w:cs="Times New Roman"/>
          <w:sz w:val="20"/>
          <w:szCs w:val="20"/>
          <w:lang w:val="es-CR"/>
        </w:rPr>
      </w:pPr>
      <w:r w:rsidRPr="004509F0">
        <w:rPr>
          <w:rFonts w:eastAsia="Calibri" w:cs="Times New Roman"/>
          <w:sz w:val="20"/>
          <w:szCs w:val="20"/>
          <w:lang w:val="es-CR"/>
        </w:rPr>
        <w:t xml:space="preserve">Teniendo </w:t>
      </w:r>
      <w:r w:rsidR="00B25DCA" w:rsidRPr="004509F0">
        <w:rPr>
          <w:rFonts w:eastAsia="Calibri" w:cs="Times New Roman"/>
          <w:sz w:val="20"/>
          <w:szCs w:val="20"/>
          <w:lang w:val="es-CR"/>
        </w:rPr>
        <w:t xml:space="preserve">en cuenta </w:t>
      </w:r>
      <w:r w:rsidR="00053A6D" w:rsidRPr="004509F0">
        <w:rPr>
          <w:rFonts w:eastAsia="Calibri" w:cs="Times New Roman"/>
          <w:sz w:val="20"/>
          <w:szCs w:val="20"/>
          <w:lang w:val="es-CR"/>
        </w:rPr>
        <w:t xml:space="preserve">que es una zona en expansión en el cultivo de </w:t>
      </w:r>
      <w:r w:rsidR="00B25DCA" w:rsidRPr="004509F0">
        <w:rPr>
          <w:rFonts w:eastAsia="Calibri" w:cs="Times New Roman"/>
          <w:sz w:val="20"/>
          <w:szCs w:val="20"/>
          <w:lang w:val="es-CR"/>
        </w:rPr>
        <w:t xml:space="preserve">la </w:t>
      </w:r>
      <w:r w:rsidR="00053A6D" w:rsidRPr="004509F0">
        <w:rPr>
          <w:rFonts w:eastAsia="Calibri" w:cs="Times New Roman"/>
          <w:sz w:val="20"/>
          <w:szCs w:val="20"/>
          <w:lang w:val="es-CR"/>
        </w:rPr>
        <w:t xml:space="preserve">caña de azúcar, </w:t>
      </w:r>
      <w:r w:rsidR="00645731" w:rsidRPr="004509F0">
        <w:rPr>
          <w:rFonts w:eastAsia="Calibri" w:cs="Times New Roman"/>
          <w:sz w:val="20"/>
          <w:szCs w:val="20"/>
          <w:lang w:val="es-CR"/>
        </w:rPr>
        <w:t>es sumamente importante desarrollar y buscar nuevas alternativas varietales para esta subregión</w:t>
      </w:r>
      <w:r w:rsidR="006309D0" w:rsidRPr="004509F0">
        <w:rPr>
          <w:rFonts w:eastAsia="Calibri" w:cs="Times New Roman"/>
          <w:sz w:val="20"/>
          <w:szCs w:val="20"/>
          <w:lang w:val="es-CR"/>
        </w:rPr>
        <w:t xml:space="preserve">. </w:t>
      </w:r>
      <w:r w:rsidR="0017423B" w:rsidRPr="004509F0">
        <w:rPr>
          <w:rFonts w:eastAsia="Calibri" w:cs="Times New Roman"/>
          <w:sz w:val="20"/>
          <w:szCs w:val="20"/>
          <w:lang w:val="es-CR"/>
        </w:rPr>
        <w:t xml:space="preserve">Por lo cual </w:t>
      </w:r>
      <w:r w:rsidR="00645731" w:rsidRPr="004509F0">
        <w:rPr>
          <w:rFonts w:eastAsia="Calibri" w:cs="Times New Roman"/>
          <w:sz w:val="20"/>
          <w:szCs w:val="20"/>
          <w:lang w:val="es-CR"/>
        </w:rPr>
        <w:t xml:space="preserve">se decidió </w:t>
      </w:r>
      <w:r w:rsidR="005957C8" w:rsidRPr="004509F0">
        <w:rPr>
          <w:rFonts w:eastAsia="Calibri" w:cs="Times New Roman"/>
          <w:sz w:val="20"/>
          <w:szCs w:val="20"/>
          <w:lang w:val="es-CR"/>
        </w:rPr>
        <w:t xml:space="preserve">establecer esta prueba comparativa </w:t>
      </w:r>
      <w:r w:rsidR="00645731" w:rsidRPr="004509F0">
        <w:rPr>
          <w:rFonts w:eastAsia="Calibri" w:cs="Times New Roman"/>
          <w:sz w:val="20"/>
          <w:szCs w:val="20"/>
          <w:lang w:val="es-CR"/>
        </w:rPr>
        <w:t>de variedades de caña de azúcar</w:t>
      </w:r>
      <w:r w:rsidR="005957C8" w:rsidRPr="004509F0">
        <w:rPr>
          <w:rFonts w:eastAsia="Calibri" w:cs="Times New Roman"/>
          <w:sz w:val="20"/>
          <w:szCs w:val="20"/>
          <w:lang w:val="es-CR"/>
        </w:rPr>
        <w:t xml:space="preserve">, empleando el protocolo de selección del </w:t>
      </w:r>
      <w:r w:rsidR="00053A6D" w:rsidRPr="004509F0">
        <w:rPr>
          <w:rFonts w:eastAsia="Calibri" w:cs="Times New Roman"/>
          <w:sz w:val="20"/>
          <w:szCs w:val="20"/>
          <w:lang w:val="es-CR"/>
        </w:rPr>
        <w:t>Programa de Mejoramiento Genético DIECA-LAICA;</w:t>
      </w:r>
      <w:r w:rsidR="00645731" w:rsidRPr="004509F0">
        <w:rPr>
          <w:rFonts w:eastAsia="Calibri" w:cs="Times New Roman"/>
          <w:sz w:val="20"/>
          <w:szCs w:val="20"/>
          <w:lang w:val="es-CR"/>
        </w:rPr>
        <w:t xml:space="preserve"> con ma</w:t>
      </w:r>
      <w:r w:rsidR="000367BF" w:rsidRPr="004509F0">
        <w:rPr>
          <w:rFonts w:eastAsia="Calibri" w:cs="Times New Roman"/>
          <w:sz w:val="20"/>
          <w:szCs w:val="20"/>
          <w:lang w:val="es-CR"/>
        </w:rPr>
        <w:t xml:space="preserve">teriales que </w:t>
      </w:r>
      <w:r w:rsidR="00053A6D" w:rsidRPr="004509F0">
        <w:rPr>
          <w:rFonts w:eastAsia="Calibri" w:cs="Times New Roman"/>
          <w:sz w:val="20"/>
          <w:szCs w:val="20"/>
          <w:lang w:val="es-CR"/>
        </w:rPr>
        <w:t xml:space="preserve">han </w:t>
      </w:r>
      <w:r w:rsidR="000367BF" w:rsidRPr="004509F0">
        <w:rPr>
          <w:rFonts w:eastAsia="Calibri" w:cs="Times New Roman"/>
          <w:sz w:val="20"/>
          <w:szCs w:val="20"/>
          <w:lang w:val="es-CR"/>
        </w:rPr>
        <w:t>presentado buenos</w:t>
      </w:r>
      <w:r w:rsidR="00645731" w:rsidRPr="004509F0">
        <w:rPr>
          <w:rFonts w:eastAsia="Calibri" w:cs="Times New Roman"/>
          <w:sz w:val="20"/>
          <w:szCs w:val="20"/>
          <w:lang w:val="es-CR"/>
        </w:rPr>
        <w:t xml:space="preserve"> rendimientos</w:t>
      </w:r>
      <w:r w:rsidR="00053A6D" w:rsidRPr="004509F0">
        <w:rPr>
          <w:rFonts w:eastAsia="Calibri" w:cs="Times New Roman"/>
          <w:sz w:val="20"/>
          <w:szCs w:val="20"/>
          <w:lang w:val="es-CR"/>
        </w:rPr>
        <w:t xml:space="preserve"> en pruebas anteriores</w:t>
      </w:r>
      <w:r w:rsidR="00645731" w:rsidRPr="004509F0">
        <w:rPr>
          <w:rFonts w:eastAsia="Calibri" w:cs="Times New Roman"/>
          <w:sz w:val="20"/>
          <w:szCs w:val="20"/>
          <w:lang w:val="es-CR"/>
        </w:rPr>
        <w:t xml:space="preserve"> en la subregión Los Chiles de Alajuela. </w:t>
      </w:r>
    </w:p>
    <w:p w:rsidR="004D17EE" w:rsidRPr="004509F0" w:rsidRDefault="00C75B6F" w:rsidP="00C75B6F">
      <w:pPr>
        <w:pStyle w:val="Ttulo1"/>
        <w:jc w:val="center"/>
        <w:rPr>
          <w:rFonts w:asciiTheme="minorHAnsi" w:hAnsiTheme="minorHAnsi"/>
          <w:b/>
          <w:color w:val="auto"/>
          <w:sz w:val="20"/>
          <w:szCs w:val="20"/>
        </w:rPr>
      </w:pPr>
      <w:r>
        <w:rPr>
          <w:rFonts w:asciiTheme="minorHAnsi" w:hAnsiTheme="minorHAnsi"/>
          <w:b/>
          <w:color w:val="auto"/>
          <w:sz w:val="20"/>
          <w:szCs w:val="20"/>
        </w:rPr>
        <w:t>O</w:t>
      </w:r>
      <w:r w:rsidRPr="004509F0">
        <w:rPr>
          <w:rFonts w:asciiTheme="minorHAnsi" w:hAnsiTheme="minorHAnsi"/>
          <w:b/>
          <w:color w:val="auto"/>
          <w:sz w:val="20"/>
          <w:szCs w:val="20"/>
        </w:rPr>
        <w:t>bjetivo</w:t>
      </w:r>
    </w:p>
    <w:p w:rsidR="00870B92" w:rsidRPr="004509F0" w:rsidRDefault="00870B92" w:rsidP="00C75B6F">
      <w:pPr>
        <w:spacing w:after="0" w:line="240" w:lineRule="auto"/>
        <w:jc w:val="both"/>
        <w:rPr>
          <w:rFonts w:cs="Times New Roman"/>
          <w:sz w:val="20"/>
          <w:szCs w:val="20"/>
        </w:rPr>
      </w:pPr>
      <w:r w:rsidRPr="004509F0">
        <w:rPr>
          <w:rFonts w:cs="Times New Roman"/>
          <w:sz w:val="20"/>
          <w:szCs w:val="20"/>
        </w:rPr>
        <w:t xml:space="preserve">Evaluar agroindustrialmente </w:t>
      </w:r>
      <w:r w:rsidR="00C32DD1" w:rsidRPr="004509F0">
        <w:rPr>
          <w:rFonts w:cs="Times New Roman"/>
          <w:sz w:val="20"/>
          <w:szCs w:val="20"/>
        </w:rPr>
        <w:t>18 variedades</w:t>
      </w:r>
      <w:r w:rsidRPr="004509F0">
        <w:rPr>
          <w:rFonts w:cs="Times New Roman"/>
          <w:sz w:val="20"/>
          <w:szCs w:val="20"/>
        </w:rPr>
        <w:t xml:space="preserve"> de caña de azúcar</w:t>
      </w:r>
      <w:r w:rsidR="00C32DD1" w:rsidRPr="004509F0">
        <w:rPr>
          <w:rFonts w:cs="Times New Roman"/>
          <w:sz w:val="20"/>
          <w:szCs w:val="20"/>
        </w:rPr>
        <w:t xml:space="preserve">, </w:t>
      </w:r>
      <w:r w:rsidR="00DD0DC6" w:rsidRPr="004509F0">
        <w:rPr>
          <w:rFonts w:cs="Times New Roman"/>
          <w:sz w:val="20"/>
          <w:szCs w:val="20"/>
        </w:rPr>
        <w:t>seis</w:t>
      </w:r>
      <w:r w:rsidR="00C32DD1" w:rsidRPr="004509F0">
        <w:rPr>
          <w:rFonts w:cs="Times New Roman"/>
          <w:sz w:val="20"/>
          <w:szCs w:val="20"/>
        </w:rPr>
        <w:t xml:space="preserve"> clones n</w:t>
      </w:r>
      <w:r w:rsidRPr="004509F0">
        <w:rPr>
          <w:rFonts w:cs="Times New Roman"/>
          <w:sz w:val="20"/>
          <w:szCs w:val="20"/>
        </w:rPr>
        <w:t xml:space="preserve">acionales y </w:t>
      </w:r>
      <w:r w:rsidR="00DD0DC6" w:rsidRPr="004509F0">
        <w:rPr>
          <w:rFonts w:cs="Times New Roman"/>
          <w:sz w:val="20"/>
          <w:szCs w:val="20"/>
        </w:rPr>
        <w:t>doce</w:t>
      </w:r>
      <w:r w:rsidRPr="004509F0">
        <w:rPr>
          <w:rFonts w:cs="Times New Roman"/>
          <w:sz w:val="20"/>
          <w:szCs w:val="20"/>
        </w:rPr>
        <w:t xml:space="preserve"> extranjeros, con el fin de buscar más opciones varietales, para </w:t>
      </w:r>
      <w:r w:rsidR="00DD0DC6" w:rsidRPr="004509F0">
        <w:rPr>
          <w:rFonts w:cs="Times New Roman"/>
          <w:sz w:val="20"/>
          <w:szCs w:val="20"/>
        </w:rPr>
        <w:t>la localidad de Los Chiles en la Región Norte de Costa Rica.</w:t>
      </w:r>
      <w:r w:rsidRPr="004509F0">
        <w:rPr>
          <w:rFonts w:cs="Times New Roman"/>
          <w:sz w:val="20"/>
          <w:szCs w:val="20"/>
        </w:rPr>
        <w:t xml:space="preserve"> </w:t>
      </w:r>
    </w:p>
    <w:p w:rsidR="001147E4" w:rsidRPr="004509F0" w:rsidRDefault="00C75B6F" w:rsidP="00C75B6F">
      <w:pPr>
        <w:pStyle w:val="Ttulo1"/>
        <w:jc w:val="center"/>
        <w:rPr>
          <w:rFonts w:asciiTheme="minorHAnsi" w:hAnsiTheme="minorHAnsi"/>
          <w:b/>
          <w:color w:val="auto"/>
          <w:sz w:val="20"/>
          <w:szCs w:val="20"/>
        </w:rPr>
      </w:pPr>
      <w:r>
        <w:rPr>
          <w:rFonts w:asciiTheme="minorHAnsi" w:hAnsiTheme="minorHAnsi"/>
          <w:b/>
          <w:color w:val="auto"/>
          <w:sz w:val="20"/>
          <w:szCs w:val="20"/>
        </w:rPr>
        <w:t>Materiales y Mé</w:t>
      </w:r>
      <w:r w:rsidRPr="004509F0">
        <w:rPr>
          <w:rFonts w:asciiTheme="minorHAnsi" w:hAnsiTheme="minorHAnsi"/>
          <w:b/>
          <w:color w:val="auto"/>
          <w:sz w:val="20"/>
          <w:szCs w:val="20"/>
        </w:rPr>
        <w:t>todos</w:t>
      </w:r>
    </w:p>
    <w:p w:rsidR="001304CA" w:rsidRDefault="001304CA" w:rsidP="00C75B6F">
      <w:pPr>
        <w:keepNext/>
        <w:keepLines/>
        <w:spacing w:before="200" w:after="0" w:line="240" w:lineRule="auto"/>
        <w:outlineLvl w:val="1"/>
        <w:rPr>
          <w:rFonts w:eastAsia="Calibri" w:cstheme="majorBidi"/>
          <w:b/>
          <w:bCs/>
          <w:sz w:val="20"/>
          <w:szCs w:val="20"/>
          <w:lang w:val="es-CR"/>
        </w:rPr>
      </w:pPr>
      <w:r w:rsidRPr="004509F0">
        <w:rPr>
          <w:rFonts w:eastAsia="Calibri" w:cstheme="majorBidi"/>
          <w:b/>
          <w:bCs/>
          <w:sz w:val="20"/>
          <w:szCs w:val="20"/>
          <w:lang w:val="es-CR"/>
        </w:rPr>
        <w:t>Ubicación</w:t>
      </w:r>
    </w:p>
    <w:p w:rsidR="00C75B6F" w:rsidRDefault="00C75B6F" w:rsidP="00C75B6F">
      <w:pPr>
        <w:spacing w:after="0" w:line="240" w:lineRule="auto"/>
        <w:jc w:val="both"/>
        <w:rPr>
          <w:rFonts w:eastAsia="Calibri" w:cs="Times New Roman"/>
          <w:sz w:val="20"/>
          <w:szCs w:val="20"/>
          <w:lang w:val="es-CR"/>
        </w:rPr>
      </w:pPr>
    </w:p>
    <w:p w:rsidR="001304CA" w:rsidRPr="004509F0" w:rsidRDefault="00A26011" w:rsidP="00C75B6F">
      <w:pPr>
        <w:spacing w:after="0" w:line="240" w:lineRule="auto"/>
        <w:jc w:val="both"/>
        <w:rPr>
          <w:rFonts w:eastAsia="Calibri" w:cs="Times New Roman"/>
          <w:sz w:val="20"/>
          <w:szCs w:val="20"/>
          <w:lang w:val="es-CR"/>
        </w:rPr>
      </w:pPr>
      <w:r w:rsidRPr="004509F0">
        <w:rPr>
          <w:rFonts w:eastAsia="Calibri" w:cs="Times New Roman"/>
          <w:sz w:val="20"/>
          <w:szCs w:val="20"/>
          <w:lang w:val="es-CR"/>
        </w:rPr>
        <w:t xml:space="preserve">Este </w:t>
      </w:r>
      <w:r w:rsidR="001147E4" w:rsidRPr="004509F0">
        <w:rPr>
          <w:rFonts w:eastAsia="Calibri" w:cs="Times New Roman"/>
          <w:sz w:val="20"/>
          <w:szCs w:val="20"/>
          <w:lang w:val="es-CR"/>
        </w:rPr>
        <w:t>ensayo se estableció</w:t>
      </w:r>
      <w:r w:rsidRPr="004509F0">
        <w:rPr>
          <w:rFonts w:eastAsia="Calibri" w:cs="Times New Roman"/>
          <w:sz w:val="20"/>
          <w:szCs w:val="20"/>
          <w:lang w:val="es-CR"/>
        </w:rPr>
        <w:t xml:space="preserve"> el 0</w:t>
      </w:r>
      <w:r w:rsidR="001532A3" w:rsidRPr="004509F0">
        <w:rPr>
          <w:rFonts w:eastAsia="Calibri" w:cs="Times New Roman"/>
          <w:sz w:val="20"/>
          <w:szCs w:val="20"/>
          <w:lang w:val="es-CR"/>
        </w:rPr>
        <w:t>9</w:t>
      </w:r>
      <w:r w:rsidRPr="004509F0">
        <w:rPr>
          <w:rFonts w:eastAsia="Calibri" w:cs="Times New Roman"/>
          <w:sz w:val="20"/>
          <w:szCs w:val="20"/>
          <w:lang w:val="es-CR"/>
        </w:rPr>
        <w:t xml:space="preserve"> de julio del año 2012</w:t>
      </w:r>
      <w:r w:rsidR="001147E4" w:rsidRPr="004509F0">
        <w:rPr>
          <w:rFonts w:eastAsia="Calibri" w:cs="Times New Roman"/>
          <w:sz w:val="20"/>
          <w:szCs w:val="20"/>
          <w:lang w:val="es-CR"/>
        </w:rPr>
        <w:t xml:space="preserve"> en finca Santa Teresa propiedad del Ingenio </w:t>
      </w:r>
      <w:proofErr w:type="spellStart"/>
      <w:r w:rsidR="001147E4" w:rsidRPr="004509F0">
        <w:rPr>
          <w:rFonts w:eastAsia="Calibri" w:cs="Times New Roman"/>
          <w:sz w:val="20"/>
          <w:szCs w:val="20"/>
          <w:lang w:val="es-CR"/>
        </w:rPr>
        <w:t>Cutris</w:t>
      </w:r>
      <w:proofErr w:type="spellEnd"/>
      <w:r w:rsidR="001147E4" w:rsidRPr="004509F0">
        <w:rPr>
          <w:rFonts w:eastAsia="Calibri" w:cs="Times New Roman"/>
          <w:sz w:val="20"/>
          <w:szCs w:val="20"/>
          <w:lang w:val="es-CR"/>
        </w:rPr>
        <w:t>, situada en el distrito de Los Chiles, cantón Los Chiles, provincia de Alajuela</w:t>
      </w:r>
      <w:r w:rsidR="00C70166" w:rsidRPr="004509F0">
        <w:rPr>
          <w:rFonts w:eastAsia="Calibri" w:cs="Times New Roman"/>
          <w:sz w:val="20"/>
          <w:szCs w:val="20"/>
          <w:lang w:val="es-CR"/>
        </w:rPr>
        <w:t xml:space="preserve">, ubicada a 43 msnm, con una </w:t>
      </w:r>
      <w:r w:rsidR="00924FA5" w:rsidRPr="004509F0">
        <w:rPr>
          <w:rFonts w:eastAsia="Calibri" w:cs="Times New Roman"/>
          <w:sz w:val="20"/>
          <w:szCs w:val="20"/>
          <w:lang w:val="es-CR"/>
        </w:rPr>
        <w:t>precipitación</w:t>
      </w:r>
      <w:r w:rsidR="00C70166" w:rsidRPr="004509F0">
        <w:rPr>
          <w:rFonts w:eastAsia="Calibri" w:cs="Times New Roman"/>
          <w:sz w:val="20"/>
          <w:szCs w:val="20"/>
          <w:lang w:val="es-CR"/>
        </w:rPr>
        <w:t xml:space="preserve"> </w:t>
      </w:r>
      <w:r w:rsidR="001304CA" w:rsidRPr="004509F0">
        <w:rPr>
          <w:rFonts w:eastAsia="Calibri" w:cs="Times New Roman"/>
          <w:sz w:val="20"/>
          <w:szCs w:val="20"/>
          <w:lang w:val="es-CR"/>
        </w:rPr>
        <w:t xml:space="preserve">de 2612 mm </w:t>
      </w:r>
      <w:r w:rsidR="00924FA5" w:rsidRPr="004509F0">
        <w:rPr>
          <w:rFonts w:eastAsia="Calibri" w:cs="Times New Roman"/>
          <w:sz w:val="20"/>
          <w:szCs w:val="20"/>
          <w:lang w:val="es-CR"/>
        </w:rPr>
        <w:t xml:space="preserve">y </w:t>
      </w:r>
      <w:r w:rsidR="00E64871" w:rsidRPr="004509F0">
        <w:rPr>
          <w:rFonts w:eastAsia="Calibri" w:cs="Times New Roman"/>
          <w:sz w:val="20"/>
          <w:szCs w:val="20"/>
          <w:lang w:val="es-CR"/>
        </w:rPr>
        <w:t xml:space="preserve">con temperaturas máximas de 34.1° y mínimas de 21.7°; los meses más secos o de mínima precipitación se dan desde Enero hasta Abril, los de máxima son entre Julio, </w:t>
      </w:r>
      <w:r w:rsidR="00FB530D" w:rsidRPr="004509F0">
        <w:rPr>
          <w:rFonts w:eastAsia="Calibri" w:cs="Times New Roman"/>
          <w:sz w:val="20"/>
          <w:szCs w:val="20"/>
          <w:lang w:val="es-CR"/>
        </w:rPr>
        <w:t xml:space="preserve">Agosto </w:t>
      </w:r>
      <w:r w:rsidR="00E64871" w:rsidRPr="004509F0">
        <w:rPr>
          <w:rFonts w:eastAsia="Calibri" w:cs="Times New Roman"/>
          <w:sz w:val="20"/>
          <w:szCs w:val="20"/>
          <w:lang w:val="es-CR"/>
        </w:rPr>
        <w:t xml:space="preserve">y Setiembre. </w:t>
      </w:r>
      <w:r w:rsidR="001304CA" w:rsidRPr="004509F0">
        <w:rPr>
          <w:rFonts w:eastAsia="Calibri" w:cs="Times New Roman"/>
          <w:sz w:val="20"/>
          <w:szCs w:val="20"/>
        </w:rPr>
        <w:t>La prueba se realizó entre los años agrícolas de 2012/2013 (caña planta), 2013-2014 (primer soca) y 2014-2015 (segunda soca).</w:t>
      </w:r>
    </w:p>
    <w:p w:rsidR="001304CA" w:rsidRDefault="001304CA" w:rsidP="001304CA">
      <w:pPr>
        <w:keepNext/>
        <w:keepLines/>
        <w:spacing w:before="200" w:after="0"/>
        <w:outlineLvl w:val="1"/>
        <w:rPr>
          <w:rFonts w:eastAsia="Calibri" w:cstheme="majorBidi"/>
          <w:b/>
          <w:bCs/>
          <w:sz w:val="20"/>
          <w:szCs w:val="20"/>
          <w:lang w:val="es-CR"/>
        </w:rPr>
      </w:pPr>
      <w:r w:rsidRPr="004509F0">
        <w:rPr>
          <w:rFonts w:eastAsia="Calibri" w:cstheme="majorBidi"/>
          <w:b/>
          <w:bCs/>
          <w:sz w:val="20"/>
          <w:szCs w:val="20"/>
          <w:lang w:val="es-CR"/>
        </w:rPr>
        <w:t xml:space="preserve">Diseño experimental </w:t>
      </w:r>
    </w:p>
    <w:p w:rsidR="00C75B6F" w:rsidRPr="004509F0" w:rsidRDefault="00C75B6F" w:rsidP="001304CA">
      <w:pPr>
        <w:keepNext/>
        <w:keepLines/>
        <w:spacing w:before="200" w:after="0"/>
        <w:outlineLvl w:val="1"/>
        <w:rPr>
          <w:rFonts w:eastAsia="Calibri" w:cstheme="majorBidi"/>
          <w:b/>
          <w:bCs/>
          <w:sz w:val="20"/>
          <w:szCs w:val="20"/>
          <w:lang w:val="es-CR"/>
        </w:rPr>
      </w:pPr>
    </w:p>
    <w:p w:rsidR="001304CA" w:rsidRPr="004509F0" w:rsidRDefault="001304CA" w:rsidP="00C75B6F">
      <w:pPr>
        <w:spacing w:after="0" w:line="240" w:lineRule="auto"/>
        <w:jc w:val="both"/>
        <w:rPr>
          <w:rFonts w:eastAsia="Calibri" w:cs="Times New Roman"/>
          <w:sz w:val="20"/>
          <w:szCs w:val="20"/>
          <w:lang w:val="es-CR"/>
        </w:rPr>
      </w:pPr>
      <w:r w:rsidRPr="004509F0">
        <w:rPr>
          <w:rFonts w:eastAsia="Calibri" w:cs="Times New Roman"/>
          <w:sz w:val="20"/>
          <w:szCs w:val="20"/>
          <w:lang w:val="es-CR"/>
        </w:rPr>
        <w:t>E</w:t>
      </w:r>
      <w:r w:rsidR="00420949" w:rsidRPr="004509F0">
        <w:rPr>
          <w:rFonts w:eastAsia="Calibri" w:cs="Times New Roman"/>
          <w:sz w:val="20"/>
          <w:szCs w:val="20"/>
          <w:lang w:val="es-CR"/>
        </w:rPr>
        <w:t>l diseño experimental utilizado fue de Bloques Completos a</w:t>
      </w:r>
      <w:r w:rsidRPr="004509F0">
        <w:rPr>
          <w:rFonts w:eastAsia="Calibri" w:cs="Times New Roman"/>
          <w:sz w:val="20"/>
          <w:szCs w:val="20"/>
          <w:lang w:val="es-CR"/>
        </w:rPr>
        <w:t xml:space="preserve">l Azar con cuatro repeticiones. La unidad experimental la constituye una parcela de </w:t>
      </w:r>
      <w:r w:rsidR="00B5531D" w:rsidRPr="004509F0">
        <w:rPr>
          <w:rFonts w:eastAsia="Calibri" w:cs="Times New Roman"/>
          <w:sz w:val="20"/>
          <w:szCs w:val="20"/>
          <w:lang w:val="es-CR"/>
        </w:rPr>
        <w:t xml:space="preserve">67,5 </w:t>
      </w:r>
      <w:r w:rsidR="00F05515" w:rsidRPr="004509F0">
        <w:rPr>
          <w:rFonts w:eastAsia="Calibri" w:cs="Times New Roman"/>
          <w:sz w:val="20"/>
          <w:szCs w:val="20"/>
          <w:lang w:val="es-CR"/>
        </w:rPr>
        <w:t>m</w:t>
      </w:r>
      <w:r w:rsidR="00F05515" w:rsidRPr="004509F0">
        <w:rPr>
          <w:rFonts w:eastAsia="Calibri" w:cs="Times New Roman"/>
          <w:sz w:val="20"/>
          <w:szCs w:val="20"/>
          <w:vertAlign w:val="superscript"/>
          <w:lang w:val="es-CR"/>
        </w:rPr>
        <w:t>2</w:t>
      </w:r>
      <w:r w:rsidRPr="004509F0">
        <w:rPr>
          <w:rFonts w:eastAsia="Calibri" w:cs="Times New Roman"/>
          <w:sz w:val="20"/>
          <w:szCs w:val="20"/>
          <w:lang w:val="es-CR"/>
        </w:rPr>
        <w:t xml:space="preserve"> (5 surcos de 9 m), con un distanciamiento de 1.5 m entre surcos y 2 m entre parcelas. </w:t>
      </w:r>
      <w:r w:rsidR="00DE7A40" w:rsidRPr="004509F0">
        <w:rPr>
          <w:rFonts w:eastAsia="Calibri" w:cs="Times New Roman"/>
          <w:sz w:val="20"/>
          <w:szCs w:val="20"/>
          <w:lang w:val="es-CR"/>
        </w:rPr>
        <w:t xml:space="preserve"> </w:t>
      </w:r>
    </w:p>
    <w:p w:rsidR="0015389A" w:rsidRDefault="002B2A64" w:rsidP="00D814F6">
      <w:pPr>
        <w:keepNext/>
        <w:keepLines/>
        <w:spacing w:before="200" w:after="0"/>
        <w:outlineLvl w:val="1"/>
        <w:rPr>
          <w:rFonts w:eastAsia="Calibri" w:cstheme="majorBidi"/>
          <w:b/>
          <w:bCs/>
          <w:sz w:val="20"/>
          <w:szCs w:val="20"/>
          <w:lang w:val="es-CR"/>
        </w:rPr>
      </w:pPr>
      <w:r w:rsidRPr="004509F0">
        <w:rPr>
          <w:rFonts w:eastAsia="Calibri" w:cstheme="majorBidi"/>
          <w:b/>
          <w:bCs/>
          <w:sz w:val="20"/>
          <w:szCs w:val="20"/>
          <w:lang w:val="es-CR"/>
        </w:rPr>
        <w:t xml:space="preserve">Variedades de caña de azúcar </w:t>
      </w:r>
    </w:p>
    <w:p w:rsidR="00C75B6F" w:rsidRPr="004509F0" w:rsidRDefault="00C75B6F" w:rsidP="00D814F6">
      <w:pPr>
        <w:keepNext/>
        <w:keepLines/>
        <w:spacing w:before="200" w:after="0"/>
        <w:outlineLvl w:val="1"/>
        <w:rPr>
          <w:rFonts w:eastAsia="Calibri" w:cstheme="majorBidi"/>
          <w:b/>
          <w:bCs/>
          <w:sz w:val="20"/>
          <w:szCs w:val="20"/>
          <w:lang w:val="es-CR"/>
        </w:rPr>
      </w:pPr>
    </w:p>
    <w:p w:rsidR="00972ED1" w:rsidRDefault="00DD0DC6" w:rsidP="00C75B6F">
      <w:pPr>
        <w:spacing w:after="0" w:line="240" w:lineRule="auto"/>
        <w:jc w:val="both"/>
        <w:rPr>
          <w:rFonts w:eastAsia="Calibri" w:cs="Times New Roman"/>
          <w:sz w:val="20"/>
          <w:szCs w:val="20"/>
          <w:lang w:val="es-CR"/>
        </w:rPr>
      </w:pPr>
      <w:r w:rsidRPr="004509F0">
        <w:rPr>
          <w:rFonts w:eastAsia="Calibri" w:cs="Times New Roman"/>
          <w:sz w:val="20"/>
          <w:szCs w:val="20"/>
          <w:lang w:val="es-CR"/>
        </w:rPr>
        <w:t>Se están evaluando 18 variedades, seis</w:t>
      </w:r>
      <w:r w:rsidR="00A66FEB" w:rsidRPr="004509F0">
        <w:rPr>
          <w:rFonts w:eastAsia="Calibri" w:cs="Times New Roman"/>
          <w:sz w:val="20"/>
          <w:szCs w:val="20"/>
          <w:lang w:val="es-CR"/>
        </w:rPr>
        <w:t xml:space="preserve"> nacionales y</w:t>
      </w:r>
      <w:r w:rsidRPr="004509F0">
        <w:rPr>
          <w:rFonts w:eastAsia="Calibri" w:cs="Times New Roman"/>
          <w:sz w:val="20"/>
          <w:szCs w:val="20"/>
          <w:lang w:val="es-CR"/>
        </w:rPr>
        <w:t xml:space="preserve"> doce</w:t>
      </w:r>
      <w:r w:rsidR="00A66FEB" w:rsidRPr="004509F0">
        <w:rPr>
          <w:rFonts w:eastAsia="Calibri" w:cs="Times New Roman"/>
          <w:sz w:val="20"/>
          <w:szCs w:val="20"/>
          <w:lang w:val="es-CR"/>
        </w:rPr>
        <w:t xml:space="preserve"> extranjeras, dentro de las cuales se encuentran la PR 80-2038 y la Q 132, utilizadas como testigos</w:t>
      </w:r>
      <w:r w:rsidRPr="004509F0">
        <w:rPr>
          <w:rFonts w:eastAsia="Calibri" w:cs="Times New Roman"/>
          <w:sz w:val="20"/>
          <w:szCs w:val="20"/>
          <w:lang w:val="es-CR"/>
        </w:rPr>
        <w:t>,</w:t>
      </w:r>
      <w:r w:rsidR="00A66FEB" w:rsidRPr="004509F0">
        <w:rPr>
          <w:rFonts w:eastAsia="Calibri" w:cs="Times New Roman"/>
          <w:sz w:val="20"/>
          <w:szCs w:val="20"/>
          <w:lang w:val="es-CR"/>
        </w:rPr>
        <w:t xml:space="preserve"> ya que son variedades muy conocidas y sembradas de forma comercial en la región</w:t>
      </w:r>
      <w:r w:rsidR="00932020" w:rsidRPr="004509F0">
        <w:rPr>
          <w:rFonts w:eastAsia="Calibri" w:cs="Times New Roman"/>
          <w:sz w:val="20"/>
          <w:szCs w:val="20"/>
          <w:lang w:val="es-CR"/>
        </w:rPr>
        <w:t xml:space="preserve">, </w:t>
      </w:r>
      <w:r w:rsidR="003A10CB" w:rsidRPr="004509F0">
        <w:rPr>
          <w:rFonts w:eastAsia="Calibri" w:cs="Times New Roman"/>
          <w:sz w:val="20"/>
          <w:szCs w:val="20"/>
          <w:lang w:val="es-CR"/>
        </w:rPr>
        <w:t>además s</w:t>
      </w:r>
      <w:r w:rsidR="007C02E8" w:rsidRPr="004509F0">
        <w:rPr>
          <w:rFonts w:eastAsia="Calibri" w:cs="Times New Roman"/>
          <w:sz w:val="20"/>
          <w:szCs w:val="20"/>
          <w:lang w:val="es-CR"/>
        </w:rPr>
        <w:t>e adicionó</w:t>
      </w:r>
      <w:r w:rsidR="003A10CB" w:rsidRPr="004509F0">
        <w:rPr>
          <w:rFonts w:eastAsia="Calibri" w:cs="Times New Roman"/>
          <w:sz w:val="20"/>
          <w:szCs w:val="20"/>
          <w:lang w:val="es-CR"/>
        </w:rPr>
        <w:t xml:space="preserve"> la variedad B 82-333</w:t>
      </w:r>
      <w:r w:rsidR="007C02E8" w:rsidRPr="004509F0">
        <w:rPr>
          <w:rFonts w:eastAsia="Calibri" w:cs="Times New Roman"/>
          <w:sz w:val="20"/>
          <w:szCs w:val="20"/>
          <w:lang w:val="es-CR"/>
        </w:rPr>
        <w:t xml:space="preserve"> </w:t>
      </w:r>
      <w:r w:rsidR="003A10CB" w:rsidRPr="004509F0">
        <w:rPr>
          <w:rFonts w:eastAsia="Calibri" w:cs="Times New Roman"/>
          <w:sz w:val="20"/>
          <w:szCs w:val="20"/>
          <w:lang w:val="es-CR"/>
        </w:rPr>
        <w:t>como un testigo más reciente en esta localidad, ya que</w:t>
      </w:r>
      <w:r w:rsidR="00DE7A40" w:rsidRPr="004509F0">
        <w:rPr>
          <w:rFonts w:eastAsia="Calibri" w:cs="Times New Roman"/>
          <w:sz w:val="20"/>
          <w:szCs w:val="20"/>
          <w:lang w:val="es-CR"/>
        </w:rPr>
        <w:t xml:space="preserve"> </w:t>
      </w:r>
      <w:r w:rsidR="003A10CB" w:rsidRPr="004509F0">
        <w:rPr>
          <w:rFonts w:eastAsia="Calibri" w:cs="Times New Roman"/>
          <w:sz w:val="20"/>
          <w:szCs w:val="20"/>
          <w:lang w:val="es-CR"/>
        </w:rPr>
        <w:t>esta variedad fue la que ofreció los mejores rendimientos en la primer prueba de variedades que se estableció hace poco tiempo atrás en Los Chiles</w:t>
      </w:r>
      <w:r w:rsidR="00FB530D" w:rsidRPr="004509F0">
        <w:rPr>
          <w:rFonts w:eastAsia="Calibri" w:cs="Times New Roman"/>
          <w:sz w:val="20"/>
          <w:szCs w:val="20"/>
          <w:lang w:val="es-CR"/>
        </w:rPr>
        <w:t>, Alajuela</w:t>
      </w:r>
      <w:r w:rsidR="003A10CB" w:rsidRPr="004509F0">
        <w:rPr>
          <w:rFonts w:eastAsia="Calibri" w:cs="Times New Roman"/>
          <w:sz w:val="20"/>
          <w:szCs w:val="20"/>
          <w:lang w:val="es-CR"/>
        </w:rPr>
        <w:t>.</w:t>
      </w: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Default="00C75B6F" w:rsidP="00C75B6F">
      <w:pPr>
        <w:spacing w:after="0" w:line="240" w:lineRule="auto"/>
        <w:jc w:val="both"/>
        <w:rPr>
          <w:rFonts w:eastAsia="Calibri" w:cs="Times New Roman"/>
          <w:sz w:val="20"/>
          <w:szCs w:val="20"/>
          <w:lang w:val="es-CR"/>
        </w:rPr>
      </w:pPr>
    </w:p>
    <w:p w:rsidR="00C75B6F" w:rsidRPr="004509F0" w:rsidRDefault="00C75B6F" w:rsidP="00C75B6F">
      <w:pPr>
        <w:spacing w:after="0" w:line="240" w:lineRule="auto"/>
        <w:jc w:val="both"/>
        <w:rPr>
          <w:rFonts w:eastAsia="Calibri" w:cs="Times New Roman"/>
          <w:sz w:val="20"/>
          <w:szCs w:val="20"/>
          <w:lang w:val="es-CR"/>
        </w:rPr>
      </w:pPr>
    </w:p>
    <w:p w:rsidR="0015389A" w:rsidRDefault="00D814F6" w:rsidP="00C75B6F">
      <w:pPr>
        <w:spacing w:line="360" w:lineRule="auto"/>
        <w:jc w:val="center"/>
        <w:rPr>
          <w:b/>
          <w:i/>
          <w:sz w:val="20"/>
          <w:szCs w:val="20"/>
        </w:rPr>
      </w:pPr>
      <w:r w:rsidRPr="004509F0">
        <w:rPr>
          <w:b/>
          <w:i/>
          <w:sz w:val="20"/>
          <w:szCs w:val="20"/>
        </w:rPr>
        <w:lastRenderedPageBreak/>
        <w:t xml:space="preserve">Cuadro </w:t>
      </w:r>
      <w:r w:rsidRPr="004509F0">
        <w:rPr>
          <w:b/>
          <w:i/>
          <w:sz w:val="20"/>
          <w:szCs w:val="20"/>
        </w:rPr>
        <w:fldChar w:fldCharType="begin"/>
      </w:r>
      <w:r w:rsidRPr="004509F0">
        <w:rPr>
          <w:b/>
          <w:i/>
          <w:sz w:val="20"/>
          <w:szCs w:val="20"/>
        </w:rPr>
        <w:instrText xml:space="preserve"> SEQ Cuadro \* ARABIC </w:instrText>
      </w:r>
      <w:r w:rsidRPr="004509F0">
        <w:rPr>
          <w:b/>
          <w:i/>
          <w:sz w:val="20"/>
          <w:szCs w:val="20"/>
        </w:rPr>
        <w:fldChar w:fldCharType="separate"/>
      </w:r>
      <w:r w:rsidR="00510942" w:rsidRPr="004509F0">
        <w:rPr>
          <w:b/>
          <w:i/>
          <w:noProof/>
          <w:sz w:val="20"/>
          <w:szCs w:val="20"/>
        </w:rPr>
        <w:t>1</w:t>
      </w:r>
      <w:r w:rsidRPr="004509F0">
        <w:rPr>
          <w:b/>
          <w:i/>
          <w:sz w:val="20"/>
          <w:szCs w:val="20"/>
        </w:rPr>
        <w:fldChar w:fldCharType="end"/>
      </w:r>
      <w:r w:rsidRPr="004509F0">
        <w:rPr>
          <w:b/>
          <w:i/>
          <w:sz w:val="20"/>
          <w:szCs w:val="20"/>
        </w:rPr>
        <w:t xml:space="preserve"> Genotipos de caña de azúcar por procedencia, utilizados en la prueba comparativa de variedades, Los chiles Alajuela, Costa Rica</w:t>
      </w:r>
    </w:p>
    <w:tbl>
      <w:tblPr>
        <w:tblpPr w:leftFromText="141" w:rightFromText="141" w:vertAnchor="text" w:horzAnchor="margin" w:tblpXSpec="center" w:tblpY="-38"/>
        <w:tblW w:w="3905" w:type="dxa"/>
        <w:tblCellMar>
          <w:left w:w="70" w:type="dxa"/>
          <w:right w:w="70" w:type="dxa"/>
        </w:tblCellMar>
        <w:tblLook w:val="04A0" w:firstRow="1" w:lastRow="0" w:firstColumn="1" w:lastColumn="0" w:noHBand="0" w:noVBand="1"/>
      </w:tblPr>
      <w:tblGrid>
        <w:gridCol w:w="1745"/>
        <w:gridCol w:w="2160"/>
      </w:tblGrid>
      <w:tr w:rsidR="00C75B6F" w:rsidRPr="004509F0" w:rsidTr="002C0697">
        <w:trPr>
          <w:trHeight w:val="293"/>
        </w:trPr>
        <w:tc>
          <w:tcPr>
            <w:tcW w:w="174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Variedad</w:t>
            </w:r>
          </w:p>
        </w:tc>
        <w:tc>
          <w:tcPr>
            <w:tcW w:w="2160" w:type="dxa"/>
            <w:tcBorders>
              <w:top w:val="single" w:sz="8" w:space="0" w:color="auto"/>
              <w:left w:val="nil"/>
              <w:bottom w:val="single" w:sz="8"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Procedencia</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LAICA 04-809</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DIECA, Costa Rica</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RB 86-7515</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RIDESA, Brasil</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B 59-92</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WICSBS, Barbados</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Q 132 (T)</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Queensland, Australia</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B 82-333(T)</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WICSBS, Barbados</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NA 85-1602</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CHACRA, Argentina</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B 80-689</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WICSBS, Barbados</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SP 81-3250</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COOPERSUCAR, Brasil</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LAICA 04-44</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DIECA, Costa Rica</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B 77-95</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WICSBS, Barbados</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SP 78-4764</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COOPERSUCAR, Brasil</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PR 80-2038 (T)</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color w:val="000000"/>
                <w:sz w:val="20"/>
                <w:szCs w:val="20"/>
                <w:lang w:val="es-CR" w:eastAsia="es-CR"/>
              </w:rPr>
            </w:pPr>
            <w:proofErr w:type="spellStart"/>
            <w:r w:rsidRPr="004509F0">
              <w:rPr>
                <w:rFonts w:eastAsia="Times New Roman" w:cs="Times New Roman"/>
                <w:color w:val="000000"/>
                <w:sz w:val="20"/>
                <w:szCs w:val="20"/>
                <w:lang w:val="es-CR" w:eastAsia="es-CR"/>
              </w:rPr>
              <w:t>Gurabó</w:t>
            </w:r>
            <w:proofErr w:type="spellEnd"/>
            <w:r w:rsidRPr="004509F0">
              <w:rPr>
                <w:rFonts w:eastAsia="Times New Roman" w:cs="Times New Roman"/>
                <w:color w:val="000000"/>
                <w:sz w:val="20"/>
                <w:szCs w:val="20"/>
                <w:lang w:val="es-CR" w:eastAsia="es-CR"/>
              </w:rPr>
              <w:t>, Mayagüez</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LAICA 03-805</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DIECA, Costa Rica</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LAICA 01-604</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DIECA, Costa Rica</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LAICA 05-802</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DIECA, Costa Rica</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CP 01-2060</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USDA, USA</w:t>
            </w:r>
          </w:p>
        </w:tc>
      </w:tr>
      <w:tr w:rsidR="00C75B6F" w:rsidRPr="004509F0" w:rsidTr="002C0697">
        <w:trPr>
          <w:trHeight w:val="280"/>
        </w:trPr>
        <w:tc>
          <w:tcPr>
            <w:tcW w:w="1745" w:type="dxa"/>
            <w:tcBorders>
              <w:top w:val="nil"/>
              <w:left w:val="single" w:sz="8" w:space="0" w:color="auto"/>
              <w:bottom w:val="single" w:sz="4"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B 76-385</w:t>
            </w:r>
          </w:p>
        </w:tc>
        <w:tc>
          <w:tcPr>
            <w:tcW w:w="2160" w:type="dxa"/>
            <w:tcBorders>
              <w:top w:val="nil"/>
              <w:left w:val="nil"/>
              <w:bottom w:val="single" w:sz="4"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WICSBS, Barbados</w:t>
            </w:r>
          </w:p>
        </w:tc>
      </w:tr>
      <w:tr w:rsidR="00C75B6F" w:rsidRPr="004509F0" w:rsidTr="002C0697">
        <w:trPr>
          <w:trHeight w:val="293"/>
        </w:trPr>
        <w:tc>
          <w:tcPr>
            <w:tcW w:w="1745" w:type="dxa"/>
            <w:tcBorders>
              <w:top w:val="nil"/>
              <w:left w:val="single" w:sz="8" w:space="0" w:color="auto"/>
              <w:bottom w:val="single" w:sz="8" w:space="0" w:color="auto"/>
              <w:right w:val="single" w:sz="4"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LAICA 01-213</w:t>
            </w:r>
          </w:p>
        </w:tc>
        <w:tc>
          <w:tcPr>
            <w:tcW w:w="2160" w:type="dxa"/>
            <w:tcBorders>
              <w:top w:val="nil"/>
              <w:left w:val="nil"/>
              <w:bottom w:val="single" w:sz="8" w:space="0" w:color="auto"/>
              <w:right w:val="single" w:sz="8" w:space="0" w:color="auto"/>
            </w:tcBorders>
            <w:shd w:val="clear" w:color="auto" w:fill="auto"/>
            <w:noWrap/>
            <w:vAlign w:val="center"/>
            <w:hideMark/>
          </w:tcPr>
          <w:p w:rsidR="00C75B6F" w:rsidRPr="004509F0" w:rsidRDefault="00C75B6F" w:rsidP="00C75B6F">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DIECA, Costa Rica</w:t>
            </w:r>
          </w:p>
        </w:tc>
      </w:tr>
    </w:tbl>
    <w:p w:rsidR="00C75B6F" w:rsidRDefault="00C75B6F" w:rsidP="004A187A">
      <w:pPr>
        <w:spacing w:line="360" w:lineRule="auto"/>
        <w:jc w:val="both"/>
        <w:rPr>
          <w:b/>
          <w:i/>
          <w:sz w:val="20"/>
          <w:szCs w:val="20"/>
        </w:rPr>
      </w:pPr>
    </w:p>
    <w:p w:rsidR="00C75B6F" w:rsidRDefault="00C75B6F" w:rsidP="004A187A">
      <w:pPr>
        <w:spacing w:line="360" w:lineRule="auto"/>
        <w:jc w:val="both"/>
        <w:rPr>
          <w:b/>
          <w:i/>
          <w:sz w:val="20"/>
          <w:szCs w:val="20"/>
        </w:rPr>
      </w:pPr>
    </w:p>
    <w:p w:rsidR="00C75B6F" w:rsidRDefault="00C75B6F" w:rsidP="004A187A">
      <w:pPr>
        <w:spacing w:line="360" w:lineRule="auto"/>
        <w:jc w:val="both"/>
        <w:rPr>
          <w:b/>
          <w:i/>
          <w:sz w:val="20"/>
          <w:szCs w:val="20"/>
        </w:rPr>
      </w:pPr>
    </w:p>
    <w:p w:rsidR="00C75B6F" w:rsidRDefault="00C75B6F" w:rsidP="004A187A">
      <w:pPr>
        <w:spacing w:line="360" w:lineRule="auto"/>
        <w:jc w:val="both"/>
        <w:rPr>
          <w:b/>
          <w:i/>
          <w:sz w:val="20"/>
          <w:szCs w:val="20"/>
        </w:rPr>
      </w:pPr>
    </w:p>
    <w:p w:rsidR="00C75B6F" w:rsidRDefault="00C75B6F" w:rsidP="004A187A">
      <w:pPr>
        <w:spacing w:line="360" w:lineRule="auto"/>
        <w:jc w:val="both"/>
        <w:rPr>
          <w:b/>
          <w:i/>
          <w:sz w:val="20"/>
          <w:szCs w:val="20"/>
        </w:rPr>
      </w:pPr>
    </w:p>
    <w:p w:rsidR="00C75B6F" w:rsidRDefault="00C75B6F" w:rsidP="004A187A">
      <w:pPr>
        <w:spacing w:line="360" w:lineRule="auto"/>
        <w:jc w:val="both"/>
        <w:rPr>
          <w:b/>
          <w:i/>
          <w:sz w:val="20"/>
          <w:szCs w:val="20"/>
        </w:rPr>
      </w:pPr>
    </w:p>
    <w:p w:rsidR="00C75B6F" w:rsidRDefault="00C75B6F" w:rsidP="004A187A">
      <w:pPr>
        <w:spacing w:line="360" w:lineRule="auto"/>
        <w:jc w:val="both"/>
        <w:rPr>
          <w:b/>
          <w:i/>
          <w:sz w:val="20"/>
          <w:szCs w:val="20"/>
        </w:rPr>
      </w:pPr>
    </w:p>
    <w:p w:rsidR="00C75B6F" w:rsidRPr="004509F0" w:rsidRDefault="00C75B6F" w:rsidP="004A187A">
      <w:pPr>
        <w:spacing w:line="360" w:lineRule="auto"/>
        <w:jc w:val="both"/>
        <w:rPr>
          <w:rFonts w:eastAsia="Calibri" w:cs="Times New Roman"/>
          <w:sz w:val="20"/>
          <w:szCs w:val="20"/>
          <w:lang w:val="es-CR"/>
        </w:rPr>
      </w:pPr>
    </w:p>
    <w:p w:rsidR="00C75B6F" w:rsidRDefault="00C75B6F" w:rsidP="001304CA">
      <w:pPr>
        <w:keepNext/>
        <w:keepLines/>
        <w:spacing w:before="200" w:after="0"/>
        <w:outlineLvl w:val="1"/>
        <w:rPr>
          <w:rFonts w:eastAsia="Calibri" w:cstheme="majorBidi"/>
          <w:b/>
          <w:bCs/>
          <w:sz w:val="20"/>
          <w:szCs w:val="20"/>
          <w:lang w:val="es-CR"/>
        </w:rPr>
      </w:pPr>
    </w:p>
    <w:p w:rsidR="00C75B6F" w:rsidRDefault="00C75B6F" w:rsidP="001304CA">
      <w:pPr>
        <w:keepNext/>
        <w:keepLines/>
        <w:spacing w:before="200" w:after="0"/>
        <w:outlineLvl w:val="1"/>
        <w:rPr>
          <w:rFonts w:eastAsia="Calibri" w:cstheme="majorBidi"/>
          <w:b/>
          <w:bCs/>
          <w:sz w:val="20"/>
          <w:szCs w:val="20"/>
          <w:lang w:val="es-CR"/>
        </w:rPr>
      </w:pPr>
    </w:p>
    <w:p w:rsidR="00C75B6F" w:rsidRDefault="00C75B6F" w:rsidP="001304CA">
      <w:pPr>
        <w:keepNext/>
        <w:keepLines/>
        <w:spacing w:before="200" w:after="0"/>
        <w:outlineLvl w:val="1"/>
        <w:rPr>
          <w:rFonts w:eastAsia="Calibri" w:cstheme="majorBidi"/>
          <w:b/>
          <w:bCs/>
          <w:sz w:val="20"/>
          <w:szCs w:val="20"/>
          <w:lang w:val="es-CR"/>
        </w:rPr>
      </w:pPr>
    </w:p>
    <w:p w:rsidR="00C75B6F" w:rsidRDefault="00972ED1" w:rsidP="00C75B6F">
      <w:pPr>
        <w:keepNext/>
        <w:keepLines/>
        <w:spacing w:before="200" w:after="0" w:line="240" w:lineRule="auto"/>
        <w:outlineLvl w:val="1"/>
        <w:rPr>
          <w:rFonts w:eastAsia="Calibri" w:cstheme="majorBidi"/>
          <w:b/>
          <w:bCs/>
          <w:sz w:val="20"/>
          <w:szCs w:val="20"/>
          <w:lang w:val="es-CR"/>
        </w:rPr>
      </w:pPr>
      <w:r w:rsidRPr="004509F0">
        <w:rPr>
          <w:rFonts w:eastAsia="Calibri" w:cstheme="majorBidi"/>
          <w:b/>
          <w:bCs/>
          <w:sz w:val="20"/>
          <w:szCs w:val="20"/>
          <w:lang w:val="es-CR"/>
        </w:rPr>
        <w:t xml:space="preserve">Variables </w:t>
      </w:r>
      <w:r w:rsidR="00D814F6" w:rsidRPr="004509F0">
        <w:rPr>
          <w:rFonts w:eastAsia="Calibri" w:cstheme="majorBidi"/>
          <w:b/>
          <w:bCs/>
          <w:sz w:val="20"/>
          <w:szCs w:val="20"/>
          <w:lang w:val="es-CR"/>
        </w:rPr>
        <w:t>industriales</w:t>
      </w:r>
    </w:p>
    <w:p w:rsidR="00972ED1" w:rsidRPr="004509F0" w:rsidRDefault="00927525" w:rsidP="00C75B6F">
      <w:pPr>
        <w:spacing w:after="0" w:line="240" w:lineRule="auto"/>
        <w:jc w:val="both"/>
        <w:rPr>
          <w:rFonts w:eastAsia="Calibri" w:cs="Times New Roman"/>
          <w:sz w:val="20"/>
          <w:szCs w:val="20"/>
          <w:lang w:val="es-CR"/>
        </w:rPr>
      </w:pPr>
      <w:r w:rsidRPr="004509F0">
        <w:rPr>
          <w:rFonts w:eastAsia="Calibri" w:cs="Times New Roman"/>
          <w:sz w:val="20"/>
          <w:szCs w:val="20"/>
          <w:lang w:val="es-CR"/>
        </w:rPr>
        <w:t>S</w:t>
      </w:r>
      <w:r w:rsidR="00D814F6" w:rsidRPr="004509F0">
        <w:rPr>
          <w:rFonts w:eastAsia="Calibri" w:cs="Times New Roman"/>
          <w:sz w:val="20"/>
          <w:szCs w:val="20"/>
          <w:lang w:val="es-CR"/>
        </w:rPr>
        <w:t xml:space="preserve">e tomó </w:t>
      </w:r>
      <w:r w:rsidR="00717FFA" w:rsidRPr="004509F0">
        <w:rPr>
          <w:rFonts w:eastAsia="Calibri" w:cs="Times New Roman"/>
          <w:sz w:val="20"/>
          <w:szCs w:val="20"/>
          <w:lang w:val="es-CR"/>
        </w:rPr>
        <w:t xml:space="preserve">una </w:t>
      </w:r>
      <w:r w:rsidR="001042A2" w:rsidRPr="004509F0">
        <w:rPr>
          <w:rFonts w:eastAsia="Calibri" w:cs="Times New Roman"/>
          <w:sz w:val="20"/>
          <w:szCs w:val="20"/>
          <w:lang w:val="es-CR"/>
        </w:rPr>
        <w:t>m</w:t>
      </w:r>
      <w:r w:rsidR="00C75B6F">
        <w:rPr>
          <w:rFonts w:eastAsia="Calibri" w:cs="Times New Roman"/>
          <w:sz w:val="20"/>
          <w:szCs w:val="20"/>
          <w:lang w:val="es-CR"/>
        </w:rPr>
        <w:t xml:space="preserve">uestra de 5 tallos </w:t>
      </w:r>
      <w:r w:rsidR="00972ED1" w:rsidRPr="004509F0">
        <w:rPr>
          <w:rFonts w:eastAsia="Calibri" w:cs="Times New Roman"/>
          <w:sz w:val="20"/>
          <w:szCs w:val="20"/>
          <w:lang w:val="es-CR"/>
        </w:rPr>
        <w:t xml:space="preserve">por parcela, las cuales fueron enviadas al laboratorio de azúcar del Ingenio </w:t>
      </w:r>
      <w:proofErr w:type="spellStart"/>
      <w:r w:rsidR="00717FFA" w:rsidRPr="004509F0">
        <w:rPr>
          <w:rFonts w:eastAsia="Calibri" w:cs="Times New Roman"/>
          <w:sz w:val="20"/>
          <w:szCs w:val="20"/>
          <w:lang w:val="es-CR"/>
        </w:rPr>
        <w:t>Cutris</w:t>
      </w:r>
      <w:proofErr w:type="spellEnd"/>
      <w:r w:rsidRPr="004509F0">
        <w:rPr>
          <w:rFonts w:eastAsia="Calibri" w:cs="Times New Roman"/>
          <w:sz w:val="20"/>
          <w:szCs w:val="20"/>
          <w:lang w:val="es-CR"/>
        </w:rPr>
        <w:t xml:space="preserve">, </w:t>
      </w:r>
      <w:r w:rsidR="00717FFA" w:rsidRPr="004509F0">
        <w:rPr>
          <w:rFonts w:eastAsia="Calibri" w:cs="Times New Roman"/>
          <w:sz w:val="20"/>
          <w:szCs w:val="20"/>
          <w:lang w:val="es-CR"/>
        </w:rPr>
        <w:t xml:space="preserve">  para que fueran analizadas.</w:t>
      </w:r>
      <w:r w:rsidR="00972ED1" w:rsidRPr="004509F0">
        <w:rPr>
          <w:rFonts w:eastAsia="Calibri" w:cs="Times New Roman"/>
          <w:sz w:val="20"/>
          <w:szCs w:val="20"/>
          <w:lang w:val="es-CR"/>
        </w:rPr>
        <w:t xml:space="preserve"> La estimación de las toneladas de caña por hectárea se obtuvo </w:t>
      </w:r>
      <w:r w:rsidR="00717FFA" w:rsidRPr="004509F0">
        <w:rPr>
          <w:rFonts w:eastAsia="Calibri" w:cs="Times New Roman"/>
          <w:sz w:val="20"/>
          <w:szCs w:val="20"/>
          <w:lang w:val="es-CR"/>
        </w:rPr>
        <w:t>pesando</w:t>
      </w:r>
      <w:r w:rsidR="00972ED1" w:rsidRPr="004509F0">
        <w:rPr>
          <w:rFonts w:eastAsia="Calibri" w:cs="Times New Roman"/>
          <w:sz w:val="20"/>
          <w:szCs w:val="20"/>
          <w:lang w:val="es-CR"/>
        </w:rPr>
        <w:t xml:space="preserve"> la totalidad de la caña que tenía cada parcela, para lo cual se empleó una balanza. Las variables evaluadas, se citan seguidamente:</w:t>
      </w:r>
    </w:p>
    <w:p w:rsidR="00972ED1" w:rsidRPr="004509F0" w:rsidRDefault="00972ED1" w:rsidP="001405EA">
      <w:pPr>
        <w:pStyle w:val="Prrafodelista"/>
        <w:numPr>
          <w:ilvl w:val="0"/>
          <w:numId w:val="2"/>
        </w:numPr>
        <w:jc w:val="both"/>
        <w:rPr>
          <w:rFonts w:eastAsia="Calibri" w:cs="Times New Roman"/>
          <w:sz w:val="20"/>
          <w:szCs w:val="20"/>
          <w:lang w:val="es-CR"/>
        </w:rPr>
      </w:pPr>
      <w:proofErr w:type="spellStart"/>
      <w:r w:rsidRPr="004509F0">
        <w:rPr>
          <w:rFonts w:eastAsia="Calibri" w:cs="Times New Roman"/>
          <w:sz w:val="20"/>
          <w:szCs w:val="20"/>
          <w:lang w:val="es-CR"/>
        </w:rPr>
        <w:t>Brix</w:t>
      </w:r>
      <w:proofErr w:type="spellEnd"/>
      <w:r w:rsidRPr="004509F0">
        <w:rPr>
          <w:rFonts w:eastAsia="Calibri" w:cs="Times New Roman"/>
          <w:sz w:val="20"/>
          <w:szCs w:val="20"/>
          <w:lang w:val="es-CR"/>
        </w:rPr>
        <w:t xml:space="preserve"> (%)        </w:t>
      </w:r>
    </w:p>
    <w:p w:rsidR="00972ED1" w:rsidRPr="004509F0" w:rsidRDefault="00972ED1" w:rsidP="001405EA">
      <w:pPr>
        <w:pStyle w:val="Prrafodelista"/>
        <w:numPr>
          <w:ilvl w:val="0"/>
          <w:numId w:val="2"/>
        </w:numPr>
        <w:jc w:val="both"/>
        <w:rPr>
          <w:rFonts w:eastAsia="Calibri" w:cs="Times New Roman"/>
          <w:sz w:val="20"/>
          <w:szCs w:val="20"/>
          <w:lang w:val="es-CR"/>
        </w:rPr>
      </w:pPr>
      <w:r w:rsidRPr="004509F0">
        <w:rPr>
          <w:rFonts w:eastAsia="Calibri" w:cs="Times New Roman"/>
          <w:sz w:val="20"/>
          <w:szCs w:val="20"/>
          <w:lang w:val="es-CR"/>
        </w:rPr>
        <w:t>Pol (%) en caña</w:t>
      </w:r>
    </w:p>
    <w:p w:rsidR="00972ED1" w:rsidRPr="004509F0" w:rsidRDefault="00972ED1" w:rsidP="001405EA">
      <w:pPr>
        <w:pStyle w:val="Prrafodelista"/>
        <w:numPr>
          <w:ilvl w:val="0"/>
          <w:numId w:val="2"/>
        </w:numPr>
        <w:jc w:val="both"/>
        <w:rPr>
          <w:rFonts w:eastAsia="Calibri" w:cs="Times New Roman"/>
          <w:sz w:val="20"/>
          <w:szCs w:val="20"/>
          <w:lang w:val="es-CR"/>
        </w:rPr>
      </w:pPr>
      <w:r w:rsidRPr="004509F0">
        <w:rPr>
          <w:rFonts w:eastAsia="Calibri" w:cs="Times New Roman"/>
          <w:sz w:val="20"/>
          <w:szCs w:val="20"/>
          <w:lang w:val="es-CR"/>
        </w:rPr>
        <w:t xml:space="preserve">Pureza (%) del jugo </w:t>
      </w:r>
    </w:p>
    <w:p w:rsidR="00972ED1" w:rsidRPr="004509F0" w:rsidRDefault="00972ED1" w:rsidP="001405EA">
      <w:pPr>
        <w:pStyle w:val="Prrafodelista"/>
        <w:numPr>
          <w:ilvl w:val="0"/>
          <w:numId w:val="2"/>
        </w:numPr>
        <w:jc w:val="both"/>
        <w:rPr>
          <w:rFonts w:eastAsia="Calibri" w:cs="Times New Roman"/>
          <w:sz w:val="20"/>
          <w:szCs w:val="20"/>
          <w:lang w:val="es-CR"/>
        </w:rPr>
      </w:pPr>
      <w:r w:rsidRPr="004509F0">
        <w:rPr>
          <w:rFonts w:eastAsia="Calibri" w:cs="Times New Roman"/>
          <w:sz w:val="20"/>
          <w:szCs w:val="20"/>
          <w:lang w:val="es-CR"/>
        </w:rPr>
        <w:t>Fibra (%) caña</w:t>
      </w:r>
    </w:p>
    <w:p w:rsidR="00972ED1" w:rsidRPr="004509F0" w:rsidRDefault="00972ED1" w:rsidP="001405EA">
      <w:pPr>
        <w:pStyle w:val="Prrafodelista"/>
        <w:numPr>
          <w:ilvl w:val="0"/>
          <w:numId w:val="2"/>
        </w:numPr>
        <w:jc w:val="both"/>
        <w:rPr>
          <w:rFonts w:eastAsia="Calibri" w:cs="Times New Roman"/>
          <w:sz w:val="20"/>
          <w:szCs w:val="20"/>
          <w:lang w:val="es-CR"/>
        </w:rPr>
      </w:pPr>
      <w:r w:rsidRPr="004509F0">
        <w:rPr>
          <w:rFonts w:eastAsia="Calibri" w:cs="Times New Roman"/>
          <w:sz w:val="20"/>
          <w:szCs w:val="20"/>
          <w:lang w:val="es-CR"/>
        </w:rPr>
        <w:t xml:space="preserve">Rendimiento industria (Kg </w:t>
      </w:r>
      <w:proofErr w:type="spellStart"/>
      <w:r w:rsidRPr="004509F0">
        <w:rPr>
          <w:rFonts w:eastAsia="Calibri" w:cs="Times New Roman"/>
          <w:sz w:val="20"/>
          <w:szCs w:val="20"/>
          <w:lang w:val="es-CR"/>
        </w:rPr>
        <w:t>az</w:t>
      </w:r>
      <w:proofErr w:type="spellEnd"/>
      <w:r w:rsidRPr="004509F0">
        <w:rPr>
          <w:rFonts w:eastAsia="Calibri" w:cs="Times New Roman"/>
          <w:sz w:val="20"/>
          <w:szCs w:val="20"/>
          <w:lang w:val="es-CR"/>
        </w:rPr>
        <w:t>/ton)</w:t>
      </w:r>
    </w:p>
    <w:p w:rsidR="00972ED1" w:rsidRPr="004509F0" w:rsidRDefault="00972ED1" w:rsidP="001405EA">
      <w:pPr>
        <w:pStyle w:val="Prrafodelista"/>
        <w:numPr>
          <w:ilvl w:val="0"/>
          <w:numId w:val="2"/>
        </w:numPr>
        <w:jc w:val="both"/>
        <w:rPr>
          <w:rFonts w:eastAsia="Calibri" w:cs="Times New Roman"/>
          <w:sz w:val="20"/>
          <w:szCs w:val="20"/>
          <w:lang w:val="es-CR"/>
        </w:rPr>
      </w:pPr>
      <w:r w:rsidRPr="004509F0">
        <w:rPr>
          <w:rFonts w:eastAsia="Calibri" w:cs="Times New Roman"/>
          <w:sz w:val="20"/>
          <w:szCs w:val="20"/>
          <w:lang w:val="es-CR"/>
        </w:rPr>
        <w:t>Toneladas métricas de caña por hectárea (TCH)</w:t>
      </w:r>
    </w:p>
    <w:p w:rsidR="00972ED1" w:rsidRPr="004509F0" w:rsidRDefault="00972ED1" w:rsidP="001405EA">
      <w:pPr>
        <w:pStyle w:val="Prrafodelista"/>
        <w:numPr>
          <w:ilvl w:val="0"/>
          <w:numId w:val="2"/>
        </w:numPr>
        <w:jc w:val="both"/>
        <w:rPr>
          <w:rFonts w:eastAsia="Calibri" w:cs="Times New Roman"/>
          <w:sz w:val="20"/>
          <w:szCs w:val="20"/>
          <w:lang w:val="es-CR"/>
        </w:rPr>
      </w:pPr>
      <w:r w:rsidRPr="004509F0">
        <w:rPr>
          <w:rFonts w:eastAsia="Calibri" w:cs="Times New Roman"/>
          <w:sz w:val="20"/>
          <w:szCs w:val="20"/>
          <w:lang w:val="es-CR"/>
        </w:rPr>
        <w:t>Toneladas mét</w:t>
      </w:r>
      <w:r w:rsidR="008B291F" w:rsidRPr="004509F0">
        <w:rPr>
          <w:rFonts w:eastAsia="Calibri" w:cs="Times New Roman"/>
          <w:sz w:val="20"/>
          <w:szCs w:val="20"/>
          <w:lang w:val="es-CR"/>
        </w:rPr>
        <w:t>ricas de azúcar por hectárea (T</w:t>
      </w:r>
      <w:r w:rsidRPr="004509F0">
        <w:rPr>
          <w:rFonts w:eastAsia="Calibri" w:cs="Times New Roman"/>
          <w:sz w:val="20"/>
          <w:szCs w:val="20"/>
          <w:lang w:val="es-CR"/>
        </w:rPr>
        <w:t>AH)</w:t>
      </w:r>
    </w:p>
    <w:p w:rsidR="00972ED1" w:rsidRPr="004509F0" w:rsidRDefault="00972ED1" w:rsidP="001405EA">
      <w:pPr>
        <w:pStyle w:val="Prrafodelista"/>
        <w:numPr>
          <w:ilvl w:val="0"/>
          <w:numId w:val="2"/>
        </w:numPr>
        <w:jc w:val="both"/>
        <w:rPr>
          <w:rFonts w:eastAsia="Calibri" w:cs="Times New Roman"/>
          <w:sz w:val="20"/>
          <w:szCs w:val="20"/>
          <w:lang w:val="es-CR"/>
        </w:rPr>
      </w:pPr>
      <w:r w:rsidRPr="004509F0">
        <w:rPr>
          <w:rFonts w:eastAsia="Calibri" w:cs="Times New Roman"/>
          <w:sz w:val="20"/>
          <w:szCs w:val="20"/>
          <w:lang w:val="es-CR"/>
        </w:rPr>
        <w:t xml:space="preserve">PRT (porcentaje de diferencia, respecto al mejor testigo en la variable toneladas de azúcar por hectárea. </w:t>
      </w:r>
    </w:p>
    <w:p w:rsidR="00717FFA" w:rsidRPr="004509F0" w:rsidRDefault="00972ED1" w:rsidP="001405EA">
      <w:pPr>
        <w:pStyle w:val="Prrafodelista"/>
        <w:numPr>
          <w:ilvl w:val="0"/>
          <w:numId w:val="2"/>
        </w:numPr>
        <w:jc w:val="both"/>
        <w:rPr>
          <w:rFonts w:eastAsia="Calibri" w:cs="Times New Roman"/>
          <w:sz w:val="20"/>
          <w:szCs w:val="20"/>
          <w:lang w:val="es-CR"/>
        </w:rPr>
      </w:pPr>
      <w:r w:rsidRPr="004509F0">
        <w:rPr>
          <w:rFonts w:eastAsia="Calibri" w:cs="Times New Roman"/>
          <w:sz w:val="20"/>
          <w:szCs w:val="20"/>
          <w:lang w:val="es-CR"/>
        </w:rPr>
        <w:t>Relación sacarosa, toneladas de caña necesarias para extraer, una tonelada de azúcar.</w:t>
      </w:r>
    </w:p>
    <w:p w:rsidR="00972ED1" w:rsidRPr="004509F0" w:rsidRDefault="00972ED1" w:rsidP="00972ED1">
      <w:pPr>
        <w:keepNext/>
        <w:keepLines/>
        <w:spacing w:before="200" w:after="0"/>
        <w:outlineLvl w:val="1"/>
        <w:rPr>
          <w:rFonts w:eastAsia="Calibri" w:cstheme="majorBidi"/>
          <w:b/>
          <w:bCs/>
          <w:sz w:val="20"/>
          <w:szCs w:val="20"/>
          <w:lang w:val="es-CR"/>
        </w:rPr>
      </w:pPr>
      <w:bookmarkStart w:id="1" w:name="_Toc424499395"/>
      <w:r w:rsidRPr="004509F0">
        <w:rPr>
          <w:rFonts w:eastAsia="Calibri" w:cstheme="majorBidi"/>
          <w:b/>
          <w:bCs/>
          <w:sz w:val="20"/>
          <w:szCs w:val="20"/>
          <w:lang w:val="es-CR"/>
        </w:rPr>
        <w:t>Análisis estadístico</w:t>
      </w:r>
      <w:bookmarkEnd w:id="1"/>
    </w:p>
    <w:p w:rsidR="00972ED1" w:rsidRPr="004509F0" w:rsidRDefault="00972ED1" w:rsidP="00C75B6F">
      <w:pPr>
        <w:spacing w:after="0" w:line="240" w:lineRule="auto"/>
        <w:jc w:val="both"/>
        <w:rPr>
          <w:sz w:val="20"/>
          <w:szCs w:val="20"/>
          <w:lang w:val="es-CR"/>
        </w:rPr>
      </w:pPr>
      <w:r w:rsidRPr="004509F0">
        <w:rPr>
          <w:sz w:val="20"/>
          <w:szCs w:val="20"/>
          <w:lang w:val="es-CR"/>
        </w:rPr>
        <w:t>Para interpretar los resultados estadísticos se realizó un análisis de varianza uti</w:t>
      </w:r>
      <w:r w:rsidR="00C76FCD" w:rsidRPr="004509F0">
        <w:rPr>
          <w:sz w:val="20"/>
          <w:szCs w:val="20"/>
          <w:lang w:val="es-CR"/>
        </w:rPr>
        <w:t xml:space="preserve">lizando el programa </w:t>
      </w:r>
      <w:proofErr w:type="spellStart"/>
      <w:r w:rsidR="00C76FCD" w:rsidRPr="004509F0">
        <w:rPr>
          <w:sz w:val="20"/>
          <w:szCs w:val="20"/>
          <w:lang w:val="es-CR"/>
        </w:rPr>
        <w:t>Infostat</w:t>
      </w:r>
      <w:proofErr w:type="spellEnd"/>
      <w:r w:rsidR="00C76FCD" w:rsidRPr="004509F0">
        <w:rPr>
          <w:sz w:val="20"/>
          <w:szCs w:val="20"/>
          <w:lang w:val="es-CR"/>
        </w:rPr>
        <w:t>, mediante u</w:t>
      </w:r>
      <w:r w:rsidRPr="004509F0">
        <w:rPr>
          <w:sz w:val="20"/>
          <w:szCs w:val="20"/>
          <w:lang w:val="es-CR"/>
        </w:rPr>
        <w:t>na comparación de trata</w:t>
      </w:r>
      <w:r w:rsidR="00C76FCD" w:rsidRPr="004509F0">
        <w:rPr>
          <w:sz w:val="20"/>
          <w:szCs w:val="20"/>
          <w:lang w:val="es-CR"/>
        </w:rPr>
        <w:t>mientos utilizando un alfa de 0.</w:t>
      </w:r>
      <w:r w:rsidRPr="004509F0">
        <w:rPr>
          <w:sz w:val="20"/>
          <w:szCs w:val="20"/>
          <w:lang w:val="es-CR"/>
        </w:rPr>
        <w:t>05, mediante la prueba de TUKEY.</w:t>
      </w:r>
    </w:p>
    <w:p w:rsidR="00C75B6F" w:rsidRDefault="00F01605" w:rsidP="00C75B6F">
      <w:pPr>
        <w:keepNext/>
        <w:keepLines/>
        <w:spacing w:before="200" w:after="0" w:line="240" w:lineRule="auto"/>
        <w:outlineLvl w:val="1"/>
        <w:rPr>
          <w:rFonts w:eastAsia="Calibri" w:cstheme="majorBidi"/>
          <w:b/>
          <w:bCs/>
          <w:sz w:val="20"/>
          <w:szCs w:val="20"/>
          <w:lang w:val="es-CR"/>
        </w:rPr>
      </w:pPr>
      <w:r w:rsidRPr="004509F0">
        <w:rPr>
          <w:rFonts w:eastAsia="Calibri" w:cstheme="majorBidi"/>
          <w:b/>
          <w:bCs/>
          <w:sz w:val="20"/>
          <w:szCs w:val="20"/>
          <w:lang w:val="es-CR"/>
        </w:rPr>
        <w:t>Curva de Madurez</w:t>
      </w:r>
    </w:p>
    <w:p w:rsidR="00F01605" w:rsidRPr="004509F0" w:rsidRDefault="005957C8" w:rsidP="00C75B6F">
      <w:pPr>
        <w:spacing w:after="0" w:line="240" w:lineRule="auto"/>
        <w:jc w:val="both"/>
        <w:rPr>
          <w:sz w:val="20"/>
          <w:szCs w:val="20"/>
          <w:lang w:val="es-CR"/>
        </w:rPr>
      </w:pPr>
      <w:r w:rsidRPr="004509F0">
        <w:rPr>
          <w:sz w:val="20"/>
          <w:szCs w:val="20"/>
          <w:lang w:val="es-CR"/>
        </w:rPr>
        <w:t>Adicional a al ensayo s</w:t>
      </w:r>
      <w:r w:rsidR="00AA4E2E" w:rsidRPr="004509F0">
        <w:rPr>
          <w:sz w:val="20"/>
          <w:szCs w:val="20"/>
          <w:lang w:val="es-CR"/>
        </w:rPr>
        <w:t>e sembró una parcela de 4 surcos de 6 m (36 m</w:t>
      </w:r>
      <w:r w:rsidR="00AA4E2E" w:rsidRPr="004509F0">
        <w:rPr>
          <w:sz w:val="20"/>
          <w:szCs w:val="20"/>
          <w:vertAlign w:val="superscript"/>
          <w:lang w:val="es-CR"/>
        </w:rPr>
        <w:t>2</w:t>
      </w:r>
      <w:r w:rsidR="00AA4E2E" w:rsidRPr="004509F0">
        <w:rPr>
          <w:sz w:val="20"/>
          <w:szCs w:val="20"/>
          <w:lang w:val="es-CR"/>
        </w:rPr>
        <w:t xml:space="preserve">) </w:t>
      </w:r>
      <w:r w:rsidRPr="004509F0">
        <w:rPr>
          <w:sz w:val="20"/>
          <w:szCs w:val="20"/>
          <w:lang w:val="es-CR"/>
        </w:rPr>
        <w:t xml:space="preserve">con el fin de extraer </w:t>
      </w:r>
      <w:r w:rsidR="00ED515B" w:rsidRPr="004509F0">
        <w:rPr>
          <w:sz w:val="20"/>
          <w:szCs w:val="20"/>
          <w:lang w:val="es-CR"/>
        </w:rPr>
        <w:t>muestras</w:t>
      </w:r>
      <w:r w:rsidRPr="004509F0">
        <w:rPr>
          <w:sz w:val="20"/>
          <w:szCs w:val="20"/>
          <w:lang w:val="es-CR"/>
        </w:rPr>
        <w:t xml:space="preserve"> de caña </w:t>
      </w:r>
      <w:r w:rsidR="009D69D9" w:rsidRPr="004509F0">
        <w:rPr>
          <w:sz w:val="20"/>
          <w:szCs w:val="20"/>
          <w:lang w:val="es-CR"/>
        </w:rPr>
        <w:t xml:space="preserve">para obtener el comportamiento de la madurez. </w:t>
      </w:r>
      <w:r w:rsidR="00D814F6" w:rsidRPr="004509F0">
        <w:rPr>
          <w:sz w:val="20"/>
          <w:szCs w:val="20"/>
          <w:lang w:val="es-CR"/>
        </w:rPr>
        <w:t>C</w:t>
      </w:r>
      <w:r w:rsidR="003A1886" w:rsidRPr="004509F0">
        <w:rPr>
          <w:sz w:val="20"/>
          <w:szCs w:val="20"/>
          <w:lang w:val="es-CR"/>
        </w:rPr>
        <w:t>ada muestra estaba compuesta por 6 tallos</w:t>
      </w:r>
      <w:r w:rsidR="00AA4E2E" w:rsidRPr="004509F0">
        <w:rPr>
          <w:sz w:val="20"/>
          <w:szCs w:val="20"/>
          <w:lang w:val="es-CR"/>
        </w:rPr>
        <w:t>, l</w:t>
      </w:r>
      <w:r w:rsidR="0090708F" w:rsidRPr="004509F0">
        <w:rPr>
          <w:sz w:val="20"/>
          <w:szCs w:val="20"/>
          <w:lang w:val="es-CR"/>
        </w:rPr>
        <w:t>o</w:t>
      </w:r>
      <w:r w:rsidR="00AA4E2E" w:rsidRPr="004509F0">
        <w:rPr>
          <w:sz w:val="20"/>
          <w:szCs w:val="20"/>
          <w:lang w:val="es-CR"/>
        </w:rPr>
        <w:t xml:space="preserve">s cuales fueron </w:t>
      </w:r>
      <w:r w:rsidR="0017423B" w:rsidRPr="004509F0">
        <w:rPr>
          <w:sz w:val="20"/>
          <w:szCs w:val="20"/>
          <w:lang w:val="es-CR"/>
        </w:rPr>
        <w:t>enviados a</w:t>
      </w:r>
      <w:r w:rsidR="00AA4E2E" w:rsidRPr="004509F0">
        <w:rPr>
          <w:sz w:val="20"/>
          <w:szCs w:val="20"/>
          <w:lang w:val="es-CR"/>
        </w:rPr>
        <w:t xml:space="preserve">l laboratorio del Ingenio </w:t>
      </w:r>
      <w:proofErr w:type="spellStart"/>
      <w:r w:rsidR="00AA4E2E" w:rsidRPr="004509F0">
        <w:rPr>
          <w:sz w:val="20"/>
          <w:szCs w:val="20"/>
          <w:lang w:val="es-CR"/>
        </w:rPr>
        <w:t>Cutris</w:t>
      </w:r>
      <w:proofErr w:type="spellEnd"/>
      <w:r w:rsidR="008939E1" w:rsidRPr="004509F0">
        <w:rPr>
          <w:sz w:val="20"/>
          <w:szCs w:val="20"/>
          <w:lang w:val="es-CR"/>
        </w:rPr>
        <w:t>, para</w:t>
      </w:r>
      <w:r w:rsidR="009D69D9" w:rsidRPr="004509F0">
        <w:rPr>
          <w:sz w:val="20"/>
          <w:szCs w:val="20"/>
          <w:lang w:val="es-CR"/>
        </w:rPr>
        <w:t xml:space="preserve"> ser analizada según </w:t>
      </w:r>
      <w:r w:rsidR="00AA4E2E" w:rsidRPr="004509F0">
        <w:rPr>
          <w:sz w:val="20"/>
          <w:szCs w:val="20"/>
          <w:lang w:val="es-CR"/>
        </w:rPr>
        <w:t xml:space="preserve">el Método de Pago por Calidad que aplica LAICA en el país. A los resultados reportados por el laboratorio </w:t>
      </w:r>
      <w:r w:rsidR="00AC4328" w:rsidRPr="004509F0">
        <w:rPr>
          <w:sz w:val="20"/>
          <w:szCs w:val="20"/>
          <w:lang w:val="es-CR"/>
        </w:rPr>
        <w:t>se les aplicó un castigo del 20</w:t>
      </w:r>
      <w:r w:rsidR="00AA4E2E" w:rsidRPr="004509F0">
        <w:rPr>
          <w:sz w:val="20"/>
          <w:szCs w:val="20"/>
          <w:lang w:val="es-CR"/>
        </w:rPr>
        <w:t>%.</w:t>
      </w:r>
      <w:r w:rsidR="00AC4328" w:rsidRPr="004509F0">
        <w:rPr>
          <w:sz w:val="20"/>
          <w:szCs w:val="20"/>
          <w:lang w:val="es-CR"/>
        </w:rPr>
        <w:t xml:space="preserve"> E</w:t>
      </w:r>
      <w:r w:rsidR="003A1886" w:rsidRPr="004509F0">
        <w:rPr>
          <w:sz w:val="20"/>
          <w:szCs w:val="20"/>
          <w:lang w:val="es-CR"/>
        </w:rPr>
        <w:t>n</w:t>
      </w:r>
      <w:r w:rsidR="00126277" w:rsidRPr="004509F0">
        <w:rPr>
          <w:sz w:val="20"/>
          <w:szCs w:val="20"/>
          <w:lang w:val="es-CR"/>
        </w:rPr>
        <w:t xml:space="preserve"> </w:t>
      </w:r>
      <w:r w:rsidR="009D69D9" w:rsidRPr="004509F0">
        <w:rPr>
          <w:sz w:val="20"/>
          <w:szCs w:val="20"/>
          <w:lang w:val="es-CR"/>
        </w:rPr>
        <w:t>este trabajo</w:t>
      </w:r>
      <w:r w:rsidR="00F01605" w:rsidRPr="004509F0">
        <w:rPr>
          <w:sz w:val="20"/>
          <w:szCs w:val="20"/>
          <w:lang w:val="es-CR"/>
        </w:rPr>
        <w:t xml:space="preserve"> solo se presenta la curva</w:t>
      </w:r>
      <w:r w:rsidR="009D69D9" w:rsidRPr="004509F0">
        <w:rPr>
          <w:sz w:val="20"/>
          <w:szCs w:val="20"/>
          <w:lang w:val="es-CR"/>
        </w:rPr>
        <w:t xml:space="preserve"> de madurez correspondiente a la segunda cosecha</w:t>
      </w:r>
      <w:r w:rsidR="00F01605" w:rsidRPr="004509F0">
        <w:rPr>
          <w:sz w:val="20"/>
          <w:szCs w:val="20"/>
          <w:lang w:val="es-CR"/>
        </w:rPr>
        <w:t xml:space="preserve"> de</w:t>
      </w:r>
      <w:r w:rsidR="001F668E" w:rsidRPr="004509F0">
        <w:rPr>
          <w:sz w:val="20"/>
          <w:szCs w:val="20"/>
          <w:lang w:val="es-CR"/>
        </w:rPr>
        <w:t xml:space="preserve"> </w:t>
      </w:r>
      <w:r w:rsidR="001F668E" w:rsidRPr="004509F0">
        <w:rPr>
          <w:sz w:val="20"/>
          <w:szCs w:val="20"/>
          <w:lang w:val="es-CR"/>
        </w:rPr>
        <w:lastRenderedPageBreak/>
        <w:t>las seis variedades más sobresalientes, en comparación con los dos testigos</w:t>
      </w:r>
      <w:r w:rsidR="009D69D9" w:rsidRPr="004509F0">
        <w:rPr>
          <w:sz w:val="20"/>
          <w:szCs w:val="20"/>
          <w:lang w:val="es-CR"/>
        </w:rPr>
        <w:t>, empezando en el mes de febrero y terminando en mayo.</w:t>
      </w:r>
    </w:p>
    <w:p w:rsidR="00AA4E2E" w:rsidRDefault="00284C4F" w:rsidP="00AA4E2E">
      <w:pPr>
        <w:keepNext/>
        <w:keepLines/>
        <w:spacing w:before="200" w:after="0"/>
        <w:outlineLvl w:val="1"/>
        <w:rPr>
          <w:rFonts w:eastAsia="Calibri" w:cstheme="majorBidi"/>
          <w:b/>
          <w:bCs/>
          <w:sz w:val="20"/>
          <w:szCs w:val="20"/>
          <w:lang w:val="es-CR"/>
        </w:rPr>
      </w:pPr>
      <w:r w:rsidRPr="004509F0">
        <w:rPr>
          <w:rFonts w:eastAsia="Calibri" w:cstheme="majorBidi"/>
          <w:b/>
          <w:bCs/>
          <w:sz w:val="20"/>
          <w:szCs w:val="20"/>
          <w:lang w:val="es-CR"/>
        </w:rPr>
        <w:t>Suelo y</w:t>
      </w:r>
      <w:r w:rsidR="00AA4E2E" w:rsidRPr="004509F0">
        <w:rPr>
          <w:rFonts w:eastAsia="Calibri" w:cstheme="majorBidi"/>
          <w:b/>
          <w:bCs/>
          <w:sz w:val="20"/>
          <w:szCs w:val="20"/>
          <w:lang w:val="es-CR"/>
        </w:rPr>
        <w:t xml:space="preserve"> fertilización</w:t>
      </w:r>
    </w:p>
    <w:p w:rsidR="00AA4E2E" w:rsidRDefault="00AA4E2E" w:rsidP="00C75B6F">
      <w:pPr>
        <w:spacing w:after="0" w:line="240" w:lineRule="auto"/>
        <w:jc w:val="both"/>
        <w:rPr>
          <w:rFonts w:eastAsia="Calibri" w:cs="Times New Roman"/>
          <w:sz w:val="20"/>
          <w:szCs w:val="20"/>
          <w:lang w:val="es-CR"/>
        </w:rPr>
      </w:pPr>
      <w:r w:rsidRPr="004509F0">
        <w:rPr>
          <w:rFonts w:eastAsia="Calibri" w:cs="Times New Roman"/>
          <w:sz w:val="20"/>
          <w:szCs w:val="20"/>
          <w:lang w:val="es-CR"/>
        </w:rPr>
        <w:t xml:space="preserve">El suelo del lugar se clasificó como </w:t>
      </w:r>
      <w:proofErr w:type="spellStart"/>
      <w:r w:rsidRPr="004509F0">
        <w:rPr>
          <w:rFonts w:eastAsia="Calibri" w:cs="Times New Roman"/>
          <w:sz w:val="20"/>
          <w:szCs w:val="20"/>
          <w:lang w:val="es-CR"/>
        </w:rPr>
        <w:t>Ultisol</w:t>
      </w:r>
      <w:proofErr w:type="spellEnd"/>
      <w:r w:rsidRPr="004509F0">
        <w:rPr>
          <w:rFonts w:eastAsia="Calibri" w:cs="Times New Roman"/>
          <w:sz w:val="20"/>
          <w:szCs w:val="20"/>
          <w:lang w:val="es-CR"/>
        </w:rPr>
        <w:t>. En caña planta la fertilización fue de 115.2, 115. 2 y 115.2 Kg/Ha de N, P</w:t>
      </w:r>
      <w:r w:rsidRPr="004509F0">
        <w:rPr>
          <w:rFonts w:eastAsia="Calibri" w:cs="Times New Roman"/>
          <w:sz w:val="20"/>
          <w:szCs w:val="20"/>
          <w:vertAlign w:val="subscript"/>
          <w:lang w:val="es-CR"/>
        </w:rPr>
        <w:t>2</w:t>
      </w:r>
      <w:r w:rsidRPr="004509F0">
        <w:rPr>
          <w:rFonts w:eastAsia="Calibri" w:cs="Times New Roman"/>
          <w:sz w:val="20"/>
          <w:szCs w:val="20"/>
          <w:lang w:val="es-CR"/>
        </w:rPr>
        <w:t>0</w:t>
      </w:r>
      <w:r w:rsidRPr="004509F0">
        <w:rPr>
          <w:rFonts w:eastAsia="Calibri" w:cs="Times New Roman"/>
          <w:sz w:val="20"/>
          <w:szCs w:val="20"/>
          <w:vertAlign w:val="subscript"/>
          <w:lang w:val="es-CR"/>
        </w:rPr>
        <w:t>5</w:t>
      </w:r>
      <w:r w:rsidRPr="004509F0">
        <w:rPr>
          <w:rFonts w:eastAsia="Calibri" w:cs="Times New Roman"/>
          <w:sz w:val="20"/>
          <w:szCs w:val="20"/>
          <w:lang w:val="es-CR"/>
        </w:rPr>
        <w:t xml:space="preserve"> y K</w:t>
      </w:r>
      <w:r w:rsidRPr="004509F0">
        <w:rPr>
          <w:rFonts w:eastAsia="Calibri" w:cs="Times New Roman"/>
          <w:sz w:val="20"/>
          <w:szCs w:val="20"/>
          <w:vertAlign w:val="subscript"/>
          <w:lang w:val="es-CR"/>
        </w:rPr>
        <w:t>2</w:t>
      </w:r>
      <w:r w:rsidRPr="004509F0">
        <w:rPr>
          <w:rFonts w:eastAsia="Calibri" w:cs="Times New Roman"/>
          <w:sz w:val="20"/>
          <w:szCs w:val="20"/>
          <w:lang w:val="es-CR"/>
        </w:rPr>
        <w:t>0 y en caña soca se aplicaron 196, 81 y 175 Kg/Ha de N, P</w:t>
      </w:r>
      <w:r w:rsidRPr="004509F0">
        <w:rPr>
          <w:rFonts w:eastAsia="Calibri" w:cs="Times New Roman"/>
          <w:sz w:val="20"/>
          <w:szCs w:val="20"/>
          <w:vertAlign w:val="subscript"/>
          <w:lang w:val="es-CR"/>
        </w:rPr>
        <w:t>2</w:t>
      </w:r>
      <w:r w:rsidRPr="004509F0">
        <w:rPr>
          <w:rFonts w:eastAsia="Calibri" w:cs="Times New Roman"/>
          <w:sz w:val="20"/>
          <w:szCs w:val="20"/>
          <w:lang w:val="es-CR"/>
        </w:rPr>
        <w:t>0</w:t>
      </w:r>
      <w:r w:rsidRPr="004509F0">
        <w:rPr>
          <w:rFonts w:eastAsia="Calibri" w:cs="Times New Roman"/>
          <w:sz w:val="20"/>
          <w:szCs w:val="20"/>
          <w:vertAlign w:val="subscript"/>
          <w:lang w:val="es-CR"/>
        </w:rPr>
        <w:t>5</w:t>
      </w:r>
      <w:r w:rsidRPr="004509F0">
        <w:rPr>
          <w:rFonts w:eastAsia="Calibri" w:cs="Times New Roman"/>
          <w:sz w:val="20"/>
          <w:szCs w:val="20"/>
          <w:lang w:val="es-CR"/>
        </w:rPr>
        <w:t xml:space="preserve"> y K</w:t>
      </w:r>
      <w:r w:rsidRPr="004509F0">
        <w:rPr>
          <w:rFonts w:eastAsia="Calibri" w:cs="Times New Roman"/>
          <w:sz w:val="20"/>
          <w:szCs w:val="20"/>
          <w:vertAlign w:val="subscript"/>
          <w:lang w:val="es-CR"/>
        </w:rPr>
        <w:t>2</w:t>
      </w:r>
      <w:r w:rsidRPr="004509F0">
        <w:rPr>
          <w:rFonts w:eastAsia="Calibri" w:cs="Times New Roman"/>
          <w:sz w:val="20"/>
          <w:szCs w:val="20"/>
          <w:lang w:val="es-CR"/>
        </w:rPr>
        <w:t>0, respectivamente.</w:t>
      </w:r>
    </w:p>
    <w:p w:rsidR="00C75B6F" w:rsidRPr="004509F0" w:rsidRDefault="00C75B6F" w:rsidP="00C75B6F">
      <w:pPr>
        <w:spacing w:after="0" w:line="240" w:lineRule="auto"/>
        <w:jc w:val="both"/>
        <w:rPr>
          <w:rFonts w:eastAsia="Calibri" w:cs="Times New Roman"/>
          <w:sz w:val="20"/>
          <w:szCs w:val="20"/>
          <w:lang w:val="es-CR"/>
        </w:rPr>
      </w:pPr>
    </w:p>
    <w:p w:rsidR="004101F6" w:rsidRPr="004509F0" w:rsidRDefault="002C0697" w:rsidP="00C75B6F">
      <w:pPr>
        <w:pStyle w:val="Ttulo1"/>
        <w:jc w:val="center"/>
        <w:rPr>
          <w:rFonts w:asciiTheme="minorHAnsi" w:hAnsiTheme="minorHAnsi"/>
          <w:b/>
          <w:color w:val="auto"/>
          <w:sz w:val="20"/>
          <w:szCs w:val="20"/>
        </w:rPr>
      </w:pPr>
      <w:r>
        <w:rPr>
          <w:rFonts w:asciiTheme="minorHAnsi" w:hAnsiTheme="minorHAnsi"/>
          <w:b/>
          <w:color w:val="auto"/>
          <w:sz w:val="20"/>
          <w:szCs w:val="20"/>
        </w:rPr>
        <w:t>R</w:t>
      </w:r>
      <w:r w:rsidR="00C75B6F" w:rsidRPr="004509F0">
        <w:rPr>
          <w:rFonts w:asciiTheme="minorHAnsi" w:hAnsiTheme="minorHAnsi"/>
          <w:b/>
          <w:color w:val="auto"/>
          <w:sz w:val="20"/>
          <w:szCs w:val="20"/>
        </w:rPr>
        <w:t>esultados y discusión</w:t>
      </w:r>
    </w:p>
    <w:p w:rsidR="005079DB" w:rsidRPr="004509F0" w:rsidRDefault="005079DB" w:rsidP="00F153F0">
      <w:pPr>
        <w:pStyle w:val="Ttulo2"/>
        <w:rPr>
          <w:rFonts w:asciiTheme="minorHAnsi" w:hAnsiTheme="minorHAnsi"/>
          <w:b/>
          <w:color w:val="auto"/>
          <w:sz w:val="20"/>
          <w:szCs w:val="20"/>
          <w:lang w:val="es-CR"/>
        </w:rPr>
      </w:pPr>
      <w:r w:rsidRPr="004509F0">
        <w:rPr>
          <w:rFonts w:asciiTheme="minorHAnsi" w:hAnsiTheme="minorHAnsi"/>
          <w:b/>
          <w:color w:val="auto"/>
          <w:sz w:val="20"/>
          <w:szCs w:val="20"/>
          <w:lang w:val="es-CR"/>
        </w:rPr>
        <w:t>Caña planta</w:t>
      </w:r>
    </w:p>
    <w:p w:rsidR="00281723" w:rsidRPr="004509F0" w:rsidRDefault="00281723" w:rsidP="00281723">
      <w:pPr>
        <w:pStyle w:val="Sinespaciado"/>
        <w:jc w:val="both"/>
        <w:rPr>
          <w:rFonts w:cs="Times New Roman"/>
          <w:sz w:val="20"/>
          <w:szCs w:val="20"/>
        </w:rPr>
      </w:pPr>
      <w:r w:rsidRPr="004509F0">
        <w:rPr>
          <w:rFonts w:cs="Times New Roman"/>
          <w:sz w:val="20"/>
          <w:szCs w:val="20"/>
        </w:rPr>
        <w:t>Como este ensayo se estableció un poco tarde (principios del mes de julio), la primera cosecha o caña planta se efectuó a una edad de 9.5 meses y los resultados obtenidos se pueden apreciar en el cuadro 2. De acuerdo a esta información, las variedades LAICA 04-809, SP 81-3250, RB 86-7515, SP 78-4764 y NA 85-1602 mostraron rendimientos de toneladas de caña y de azúcar por hectárea, superiores a la variedad Q 132 que fue el mejor testigo. Desde el punto de vista estadístico no hay diferencias entre este grupo de variedades.</w:t>
      </w:r>
    </w:p>
    <w:p w:rsidR="00281723" w:rsidRPr="004509F0" w:rsidRDefault="00281723" w:rsidP="00281723">
      <w:pPr>
        <w:pStyle w:val="Sinespaciado"/>
        <w:jc w:val="both"/>
        <w:rPr>
          <w:rFonts w:cs="Times New Roman"/>
          <w:sz w:val="20"/>
          <w:szCs w:val="20"/>
        </w:rPr>
      </w:pPr>
    </w:p>
    <w:p w:rsidR="00281723" w:rsidRPr="004509F0" w:rsidRDefault="00281723" w:rsidP="00281723">
      <w:pPr>
        <w:pStyle w:val="Sinespaciado"/>
        <w:jc w:val="both"/>
        <w:rPr>
          <w:rFonts w:cs="Times New Roman"/>
          <w:sz w:val="20"/>
          <w:szCs w:val="20"/>
        </w:rPr>
      </w:pPr>
      <w:r w:rsidRPr="004509F0">
        <w:rPr>
          <w:rFonts w:cs="Times New Roman"/>
          <w:sz w:val="20"/>
          <w:szCs w:val="20"/>
        </w:rPr>
        <w:t xml:space="preserve">En cuanto a rendimiento en kilogramos de azúcar por tonelada, la variedad más sobresaliente fue la NA 85-1602 con 108.42 kilogramos, siendo estadísticamente superior a 8 de las variedades en estudio, incluida la B 82-333 (testigo). </w:t>
      </w:r>
    </w:p>
    <w:p w:rsidR="00281723" w:rsidRPr="004509F0" w:rsidRDefault="00281723" w:rsidP="00281723">
      <w:pPr>
        <w:pStyle w:val="Sinespaciado"/>
        <w:jc w:val="both"/>
        <w:rPr>
          <w:rFonts w:cs="Times New Roman"/>
          <w:sz w:val="20"/>
          <w:szCs w:val="20"/>
        </w:rPr>
      </w:pPr>
    </w:p>
    <w:p w:rsidR="00281723" w:rsidRPr="004509F0" w:rsidRDefault="00281723" w:rsidP="00281723">
      <w:pPr>
        <w:pStyle w:val="Sinespaciado"/>
        <w:jc w:val="both"/>
        <w:rPr>
          <w:rFonts w:cs="Times New Roman"/>
          <w:sz w:val="20"/>
          <w:szCs w:val="20"/>
        </w:rPr>
      </w:pPr>
      <w:r w:rsidRPr="004509F0">
        <w:rPr>
          <w:rFonts w:cs="Times New Roman"/>
          <w:sz w:val="20"/>
          <w:szCs w:val="20"/>
        </w:rPr>
        <w:t xml:space="preserve">En lo que respecta a la relación sacarosa, se puede observar que la variedad B 82-333 mostró el valor más alto (12,09), esto debido a sus bajos rendimientos en Kilogramos de azúcar por tonelada de caña (82,31). </w:t>
      </w:r>
    </w:p>
    <w:p w:rsidR="00281723" w:rsidRPr="004509F0" w:rsidRDefault="00281723" w:rsidP="00281723">
      <w:pPr>
        <w:rPr>
          <w:sz w:val="20"/>
          <w:szCs w:val="20"/>
        </w:rPr>
      </w:pPr>
    </w:p>
    <w:p w:rsidR="00C550E7" w:rsidRDefault="00C550E7">
      <w:pPr>
        <w:rPr>
          <w:sz w:val="20"/>
          <w:szCs w:val="20"/>
          <w:lang w:val="es-CR"/>
        </w:rPr>
      </w:pPr>
      <w:r>
        <w:rPr>
          <w:sz w:val="20"/>
          <w:szCs w:val="20"/>
          <w:lang w:val="es-CR"/>
        </w:rPr>
        <w:br w:type="page"/>
      </w:r>
    </w:p>
    <w:p w:rsidR="00281723" w:rsidRPr="004509F0" w:rsidRDefault="00281723" w:rsidP="00281723">
      <w:pPr>
        <w:rPr>
          <w:sz w:val="20"/>
          <w:szCs w:val="20"/>
          <w:lang w:val="es-CR"/>
        </w:rPr>
      </w:pPr>
    </w:p>
    <w:p w:rsidR="00385A12" w:rsidRPr="004509F0" w:rsidRDefault="00FC0A9F" w:rsidP="00342910">
      <w:pPr>
        <w:jc w:val="both"/>
        <w:rPr>
          <w:sz w:val="20"/>
          <w:szCs w:val="20"/>
          <w:lang w:val="es-CR"/>
        </w:rPr>
      </w:pPr>
      <w:r w:rsidRPr="004509F0">
        <w:rPr>
          <w:b/>
          <w:sz w:val="20"/>
          <w:szCs w:val="20"/>
        </w:rPr>
        <w:t xml:space="preserve">Cuadro </w:t>
      </w:r>
      <w:r w:rsidRPr="004509F0">
        <w:rPr>
          <w:b/>
          <w:sz w:val="20"/>
          <w:szCs w:val="20"/>
        </w:rPr>
        <w:fldChar w:fldCharType="begin"/>
      </w:r>
      <w:r w:rsidRPr="004509F0">
        <w:rPr>
          <w:b/>
          <w:sz w:val="20"/>
          <w:szCs w:val="20"/>
        </w:rPr>
        <w:instrText xml:space="preserve"> SEQ Cuadro \* ARABIC </w:instrText>
      </w:r>
      <w:r w:rsidRPr="004509F0">
        <w:rPr>
          <w:b/>
          <w:sz w:val="20"/>
          <w:szCs w:val="20"/>
        </w:rPr>
        <w:fldChar w:fldCharType="separate"/>
      </w:r>
      <w:r w:rsidR="00510942" w:rsidRPr="004509F0">
        <w:rPr>
          <w:b/>
          <w:noProof/>
          <w:sz w:val="20"/>
          <w:szCs w:val="20"/>
        </w:rPr>
        <w:t>2</w:t>
      </w:r>
      <w:r w:rsidRPr="004509F0">
        <w:rPr>
          <w:b/>
          <w:sz w:val="20"/>
          <w:szCs w:val="20"/>
        </w:rPr>
        <w:fldChar w:fldCharType="end"/>
      </w:r>
      <w:r w:rsidRPr="004509F0">
        <w:rPr>
          <w:b/>
          <w:sz w:val="20"/>
          <w:szCs w:val="20"/>
        </w:rPr>
        <w:t xml:space="preserve">. </w:t>
      </w:r>
      <w:r w:rsidRPr="004509F0">
        <w:rPr>
          <w:rFonts w:cs="Times New Roman"/>
          <w:b/>
          <w:sz w:val="20"/>
          <w:szCs w:val="20"/>
        </w:rPr>
        <w:t xml:space="preserve">. </w:t>
      </w:r>
      <w:r w:rsidR="00385A12" w:rsidRPr="004509F0">
        <w:rPr>
          <w:rFonts w:cs="Times New Roman"/>
          <w:b/>
          <w:sz w:val="20"/>
          <w:szCs w:val="20"/>
        </w:rPr>
        <w:t xml:space="preserve">Resultados Agroindustriales de la Prueba Comparativa de 18 Variedades en Los Chiles (Sta. Teresa) Alajuela, </w:t>
      </w:r>
      <w:r w:rsidRPr="004509F0">
        <w:rPr>
          <w:rFonts w:cs="Times New Roman"/>
          <w:b/>
          <w:sz w:val="20"/>
          <w:szCs w:val="20"/>
        </w:rPr>
        <w:t>p</w:t>
      </w:r>
      <w:r w:rsidR="00385A12" w:rsidRPr="004509F0">
        <w:rPr>
          <w:rFonts w:cs="Times New Roman"/>
          <w:b/>
          <w:sz w:val="20"/>
          <w:szCs w:val="20"/>
        </w:rPr>
        <w:t xml:space="preserve">rimera </w:t>
      </w:r>
      <w:r w:rsidRPr="004509F0">
        <w:rPr>
          <w:rFonts w:cs="Times New Roman"/>
          <w:b/>
          <w:sz w:val="20"/>
          <w:szCs w:val="20"/>
        </w:rPr>
        <w:t>c</w:t>
      </w:r>
      <w:r w:rsidR="00385A12" w:rsidRPr="004509F0">
        <w:rPr>
          <w:rFonts w:cs="Times New Roman"/>
          <w:b/>
          <w:sz w:val="20"/>
          <w:szCs w:val="20"/>
        </w:rPr>
        <w:t>osecha, Edad 9 Meses, Año 2013</w:t>
      </w:r>
    </w:p>
    <w:tbl>
      <w:tblPr>
        <w:tblW w:w="10242" w:type="dxa"/>
        <w:jc w:val="center"/>
        <w:tblCellMar>
          <w:left w:w="70" w:type="dxa"/>
          <w:right w:w="70" w:type="dxa"/>
        </w:tblCellMar>
        <w:tblLook w:val="04A0" w:firstRow="1" w:lastRow="0" w:firstColumn="1" w:lastColumn="0" w:noHBand="0" w:noVBand="1"/>
      </w:tblPr>
      <w:tblGrid>
        <w:gridCol w:w="1392"/>
        <w:gridCol w:w="1049"/>
        <w:gridCol w:w="963"/>
        <w:gridCol w:w="935"/>
        <w:gridCol w:w="935"/>
        <w:gridCol w:w="1095"/>
        <w:gridCol w:w="1036"/>
        <w:gridCol w:w="1136"/>
        <w:gridCol w:w="850"/>
        <w:gridCol w:w="851"/>
      </w:tblGrid>
      <w:tr w:rsidR="00AF57E1" w:rsidRPr="004509F0" w:rsidTr="008B291F">
        <w:trPr>
          <w:trHeight w:val="283"/>
          <w:jc w:val="center"/>
        </w:trPr>
        <w:tc>
          <w:tcPr>
            <w:tcW w:w="1392" w:type="dxa"/>
            <w:tcBorders>
              <w:top w:val="single" w:sz="8" w:space="0" w:color="auto"/>
              <w:left w:val="single" w:sz="8" w:space="0" w:color="auto"/>
              <w:bottom w:val="single" w:sz="4" w:space="0" w:color="auto"/>
              <w:right w:val="single" w:sz="8" w:space="0" w:color="auto"/>
            </w:tcBorders>
            <w:shd w:val="clear" w:color="auto" w:fill="9BBB59" w:themeFill="accent3"/>
            <w:noWrap/>
            <w:vAlign w:val="center"/>
            <w:hideMark/>
          </w:tcPr>
          <w:p w:rsidR="00AF57E1" w:rsidRPr="004509F0" w:rsidRDefault="00760DCE" w:rsidP="00760DCE">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Variedad</w:t>
            </w:r>
          </w:p>
        </w:tc>
        <w:tc>
          <w:tcPr>
            <w:tcW w:w="1049"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AF57E1" w:rsidRPr="004509F0" w:rsidRDefault="00AF57E1"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 xml:space="preserve">% </w:t>
            </w:r>
            <w:proofErr w:type="spellStart"/>
            <w:r w:rsidRPr="004509F0">
              <w:rPr>
                <w:rFonts w:eastAsia="Times New Roman" w:cs="Times New Roman"/>
                <w:b/>
                <w:bCs/>
                <w:color w:val="000000"/>
                <w:sz w:val="20"/>
                <w:szCs w:val="20"/>
                <w:lang w:eastAsia="es-ES"/>
              </w:rPr>
              <w:t>Brix</w:t>
            </w:r>
            <w:proofErr w:type="spellEnd"/>
          </w:p>
        </w:tc>
        <w:tc>
          <w:tcPr>
            <w:tcW w:w="963"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AF57E1" w:rsidRPr="004509F0" w:rsidRDefault="00AF57E1" w:rsidP="00CF25C2">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w:t>
            </w:r>
            <w:r w:rsidR="00CF25C2" w:rsidRPr="004509F0">
              <w:rPr>
                <w:rFonts w:eastAsia="Times New Roman" w:cs="Times New Roman"/>
                <w:b/>
                <w:bCs/>
                <w:color w:val="000000"/>
                <w:sz w:val="20"/>
                <w:szCs w:val="20"/>
                <w:lang w:eastAsia="es-ES"/>
              </w:rPr>
              <w:t xml:space="preserve"> S</w:t>
            </w:r>
            <w:r w:rsidRPr="004509F0">
              <w:rPr>
                <w:rFonts w:eastAsia="Times New Roman" w:cs="Times New Roman"/>
                <w:b/>
                <w:bCs/>
                <w:color w:val="000000"/>
                <w:sz w:val="20"/>
                <w:szCs w:val="20"/>
                <w:lang w:eastAsia="es-ES"/>
              </w:rPr>
              <w:t>ac</w:t>
            </w:r>
            <w:r w:rsidR="00CF25C2" w:rsidRPr="004509F0">
              <w:rPr>
                <w:rFonts w:eastAsia="Times New Roman" w:cs="Times New Roman"/>
                <w:b/>
                <w:bCs/>
                <w:color w:val="000000"/>
                <w:sz w:val="20"/>
                <w:szCs w:val="20"/>
                <w:lang w:eastAsia="es-ES"/>
              </w:rPr>
              <w:t>ar</w:t>
            </w:r>
          </w:p>
        </w:tc>
        <w:tc>
          <w:tcPr>
            <w:tcW w:w="935"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AF57E1" w:rsidRPr="004509F0" w:rsidRDefault="00AF57E1"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w:t>
            </w:r>
            <w:r w:rsidR="002212CC" w:rsidRPr="004509F0">
              <w:rPr>
                <w:rFonts w:eastAsia="Times New Roman" w:cs="Times New Roman"/>
                <w:b/>
                <w:bCs/>
                <w:color w:val="000000"/>
                <w:sz w:val="20"/>
                <w:szCs w:val="20"/>
                <w:lang w:eastAsia="es-ES"/>
              </w:rPr>
              <w:t xml:space="preserve"> </w:t>
            </w:r>
            <w:r w:rsidRPr="004509F0">
              <w:rPr>
                <w:rFonts w:eastAsia="Times New Roman" w:cs="Times New Roman"/>
                <w:b/>
                <w:bCs/>
                <w:color w:val="000000"/>
                <w:sz w:val="20"/>
                <w:szCs w:val="20"/>
                <w:lang w:eastAsia="es-ES"/>
              </w:rPr>
              <w:t>Pureza</w:t>
            </w:r>
          </w:p>
        </w:tc>
        <w:tc>
          <w:tcPr>
            <w:tcW w:w="935"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AF57E1" w:rsidRPr="004509F0" w:rsidRDefault="00AF57E1"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w:t>
            </w:r>
            <w:r w:rsidR="002212CC" w:rsidRPr="004509F0">
              <w:rPr>
                <w:rFonts w:eastAsia="Times New Roman" w:cs="Times New Roman"/>
                <w:b/>
                <w:bCs/>
                <w:color w:val="000000"/>
                <w:sz w:val="20"/>
                <w:szCs w:val="20"/>
                <w:lang w:eastAsia="es-ES"/>
              </w:rPr>
              <w:t xml:space="preserve"> </w:t>
            </w:r>
            <w:r w:rsidRPr="004509F0">
              <w:rPr>
                <w:rFonts w:eastAsia="Times New Roman" w:cs="Times New Roman"/>
                <w:b/>
                <w:bCs/>
                <w:color w:val="000000"/>
                <w:sz w:val="20"/>
                <w:szCs w:val="20"/>
                <w:lang w:eastAsia="es-ES"/>
              </w:rPr>
              <w:t>Fibra</w:t>
            </w:r>
          </w:p>
        </w:tc>
        <w:tc>
          <w:tcPr>
            <w:tcW w:w="1095"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AF57E1" w:rsidRPr="004509F0" w:rsidRDefault="00AF57E1" w:rsidP="00760DCE">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K</w:t>
            </w:r>
            <w:r w:rsidR="002212CC" w:rsidRPr="004509F0">
              <w:rPr>
                <w:rFonts w:eastAsia="Times New Roman" w:cs="Times New Roman"/>
                <w:b/>
                <w:bCs/>
                <w:color w:val="000000"/>
                <w:sz w:val="20"/>
                <w:szCs w:val="20"/>
                <w:lang w:eastAsia="es-ES"/>
              </w:rPr>
              <w:t xml:space="preserve">g </w:t>
            </w:r>
            <w:proofErr w:type="spellStart"/>
            <w:r w:rsidR="002212CC" w:rsidRPr="004509F0">
              <w:rPr>
                <w:rFonts w:eastAsia="Times New Roman" w:cs="Times New Roman"/>
                <w:b/>
                <w:bCs/>
                <w:color w:val="000000"/>
                <w:sz w:val="20"/>
                <w:szCs w:val="20"/>
                <w:lang w:eastAsia="es-ES"/>
              </w:rPr>
              <w:t>Az</w:t>
            </w:r>
            <w:proofErr w:type="spellEnd"/>
            <w:r w:rsidRPr="004509F0">
              <w:rPr>
                <w:rFonts w:eastAsia="Times New Roman" w:cs="Times New Roman"/>
                <w:b/>
                <w:bCs/>
                <w:color w:val="000000"/>
                <w:sz w:val="20"/>
                <w:szCs w:val="20"/>
                <w:lang w:eastAsia="es-ES"/>
              </w:rPr>
              <w:t>/Ton</w:t>
            </w:r>
          </w:p>
        </w:tc>
        <w:tc>
          <w:tcPr>
            <w:tcW w:w="1036"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AF57E1" w:rsidRPr="004509F0" w:rsidRDefault="008B291F" w:rsidP="008B291F">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TC</w:t>
            </w:r>
            <w:r w:rsidR="00AF57E1" w:rsidRPr="004509F0">
              <w:rPr>
                <w:rFonts w:eastAsia="Times New Roman" w:cs="Times New Roman"/>
                <w:b/>
                <w:bCs/>
                <w:color w:val="000000"/>
                <w:sz w:val="20"/>
                <w:szCs w:val="20"/>
                <w:lang w:eastAsia="es-ES"/>
              </w:rPr>
              <w:t>H</w:t>
            </w:r>
          </w:p>
        </w:tc>
        <w:tc>
          <w:tcPr>
            <w:tcW w:w="1136" w:type="dxa"/>
            <w:tcBorders>
              <w:top w:val="single" w:sz="8" w:space="0" w:color="auto"/>
              <w:left w:val="nil"/>
              <w:bottom w:val="single" w:sz="4" w:space="0" w:color="auto"/>
              <w:right w:val="single" w:sz="4" w:space="0" w:color="000000"/>
            </w:tcBorders>
            <w:shd w:val="clear" w:color="auto" w:fill="9BBB59" w:themeFill="accent3"/>
            <w:noWrap/>
            <w:vAlign w:val="center"/>
            <w:hideMark/>
          </w:tcPr>
          <w:p w:rsidR="00AF57E1" w:rsidRPr="004509F0" w:rsidRDefault="00AF57E1" w:rsidP="008B291F">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T</w:t>
            </w:r>
            <w:r w:rsidR="00CF25C2" w:rsidRPr="004509F0">
              <w:rPr>
                <w:rFonts w:eastAsia="Times New Roman" w:cs="Times New Roman"/>
                <w:b/>
                <w:bCs/>
                <w:color w:val="000000"/>
                <w:sz w:val="20"/>
                <w:szCs w:val="20"/>
                <w:lang w:eastAsia="es-ES"/>
              </w:rPr>
              <w:t>A</w:t>
            </w:r>
            <w:r w:rsidR="008B291F" w:rsidRPr="004509F0">
              <w:rPr>
                <w:rFonts w:eastAsia="Times New Roman" w:cs="Times New Roman"/>
                <w:b/>
                <w:bCs/>
                <w:color w:val="000000"/>
                <w:sz w:val="20"/>
                <w:szCs w:val="20"/>
                <w:lang w:eastAsia="es-ES"/>
              </w:rPr>
              <w:t>H</w:t>
            </w:r>
          </w:p>
        </w:tc>
        <w:tc>
          <w:tcPr>
            <w:tcW w:w="850" w:type="dxa"/>
            <w:tcBorders>
              <w:top w:val="single" w:sz="8" w:space="0" w:color="auto"/>
              <w:left w:val="single" w:sz="4" w:space="0" w:color="auto"/>
              <w:bottom w:val="single" w:sz="4" w:space="0" w:color="auto"/>
              <w:right w:val="single" w:sz="4" w:space="0" w:color="auto"/>
            </w:tcBorders>
            <w:shd w:val="clear" w:color="auto" w:fill="9BBB59" w:themeFill="accent3"/>
            <w:vAlign w:val="center"/>
            <w:hideMark/>
          </w:tcPr>
          <w:p w:rsidR="00AF57E1" w:rsidRPr="004509F0" w:rsidRDefault="00AF57E1" w:rsidP="00CF25C2">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R</w:t>
            </w:r>
            <w:r w:rsidR="00CF25C2" w:rsidRPr="004509F0">
              <w:rPr>
                <w:rFonts w:eastAsia="Times New Roman" w:cs="Times New Roman"/>
                <w:b/>
                <w:bCs/>
                <w:color w:val="000000"/>
                <w:sz w:val="20"/>
                <w:szCs w:val="20"/>
                <w:lang w:eastAsia="es-ES"/>
              </w:rPr>
              <w:t>el</w:t>
            </w:r>
            <w:r w:rsidR="002B71C7" w:rsidRPr="004509F0">
              <w:rPr>
                <w:rFonts w:eastAsia="Times New Roman" w:cs="Times New Roman"/>
                <w:b/>
                <w:bCs/>
                <w:color w:val="000000"/>
                <w:sz w:val="20"/>
                <w:szCs w:val="20"/>
                <w:lang w:eastAsia="es-ES"/>
              </w:rPr>
              <w:t xml:space="preserve">. </w:t>
            </w:r>
            <w:proofErr w:type="spellStart"/>
            <w:r w:rsidR="002B71C7" w:rsidRPr="004509F0">
              <w:rPr>
                <w:rFonts w:eastAsia="Times New Roman" w:cs="Times New Roman"/>
                <w:b/>
                <w:bCs/>
                <w:color w:val="000000"/>
                <w:sz w:val="20"/>
                <w:szCs w:val="20"/>
                <w:lang w:eastAsia="es-ES"/>
              </w:rPr>
              <w:t>S</w:t>
            </w:r>
            <w:r w:rsidR="00927525" w:rsidRPr="004509F0">
              <w:rPr>
                <w:rFonts w:eastAsia="Times New Roman" w:cs="Times New Roman"/>
                <w:b/>
                <w:bCs/>
                <w:color w:val="000000"/>
                <w:sz w:val="20"/>
                <w:szCs w:val="20"/>
                <w:lang w:eastAsia="es-ES"/>
              </w:rPr>
              <w:t>ac</w:t>
            </w:r>
            <w:proofErr w:type="spellEnd"/>
            <w:r w:rsidRPr="004509F0">
              <w:rPr>
                <w:rFonts w:eastAsia="Times New Roman" w:cs="Times New Roman"/>
                <w:b/>
                <w:bCs/>
                <w:color w:val="000000"/>
                <w:sz w:val="20"/>
                <w:szCs w:val="20"/>
                <w:lang w:eastAsia="es-ES"/>
              </w:rPr>
              <w:t>.</w:t>
            </w:r>
          </w:p>
        </w:tc>
        <w:tc>
          <w:tcPr>
            <w:tcW w:w="851" w:type="dxa"/>
            <w:tcBorders>
              <w:top w:val="single" w:sz="8" w:space="0" w:color="auto"/>
              <w:left w:val="single" w:sz="4" w:space="0" w:color="auto"/>
              <w:bottom w:val="single" w:sz="4" w:space="0" w:color="auto"/>
              <w:right w:val="single" w:sz="8" w:space="0" w:color="auto"/>
            </w:tcBorders>
            <w:shd w:val="clear" w:color="auto" w:fill="9BBB59" w:themeFill="accent3"/>
            <w:vAlign w:val="center"/>
            <w:hideMark/>
          </w:tcPr>
          <w:p w:rsidR="00AF57E1" w:rsidRPr="004509F0" w:rsidRDefault="00AF57E1"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PRT (%)</w:t>
            </w:r>
          </w:p>
        </w:tc>
      </w:tr>
      <w:tr w:rsidR="00094AE4" w:rsidRPr="004509F0" w:rsidTr="008B291F">
        <w:trPr>
          <w:trHeight w:val="283"/>
          <w:jc w:val="center"/>
        </w:trPr>
        <w:tc>
          <w:tcPr>
            <w:tcW w:w="1392" w:type="dxa"/>
            <w:tcBorders>
              <w:top w:val="single" w:sz="4" w:space="0" w:color="auto"/>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LAICA 04-809</w:t>
            </w:r>
          </w:p>
        </w:tc>
        <w:tc>
          <w:tcPr>
            <w:tcW w:w="1049" w:type="dxa"/>
            <w:tcBorders>
              <w:top w:val="single" w:sz="4" w:space="0" w:color="auto"/>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21.08 </w:t>
            </w:r>
            <w:proofErr w:type="spellStart"/>
            <w:r w:rsidRPr="004509F0">
              <w:rPr>
                <w:rFonts w:eastAsia="Times New Roman" w:cs="Times New Roman"/>
                <w:color w:val="000000"/>
                <w:sz w:val="20"/>
                <w:szCs w:val="20"/>
                <w:lang w:eastAsia="es-ES"/>
              </w:rPr>
              <w:t>abcd</w:t>
            </w:r>
            <w:proofErr w:type="spellEnd"/>
          </w:p>
        </w:tc>
        <w:tc>
          <w:tcPr>
            <w:tcW w:w="963" w:type="dxa"/>
            <w:tcBorders>
              <w:top w:val="single" w:sz="4" w:space="0" w:color="auto"/>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18.42 </w:t>
            </w:r>
            <w:proofErr w:type="spellStart"/>
            <w:r w:rsidRPr="004509F0">
              <w:rPr>
                <w:rFonts w:eastAsia="Times New Roman" w:cs="Times New Roman"/>
                <w:color w:val="000000"/>
                <w:sz w:val="20"/>
                <w:szCs w:val="20"/>
                <w:lang w:eastAsia="es-ES"/>
              </w:rPr>
              <w:t>abc</w:t>
            </w:r>
            <w:proofErr w:type="spellEnd"/>
          </w:p>
        </w:tc>
        <w:tc>
          <w:tcPr>
            <w:tcW w:w="935" w:type="dxa"/>
            <w:tcBorders>
              <w:top w:val="single" w:sz="4" w:space="0" w:color="auto"/>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87.37 ab</w:t>
            </w:r>
          </w:p>
        </w:tc>
        <w:tc>
          <w:tcPr>
            <w:tcW w:w="935" w:type="dxa"/>
            <w:tcBorders>
              <w:top w:val="single" w:sz="4" w:space="0" w:color="auto"/>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11.91 </w:t>
            </w:r>
            <w:proofErr w:type="spellStart"/>
            <w:r w:rsidRPr="004509F0">
              <w:rPr>
                <w:rFonts w:eastAsia="Times New Roman" w:cs="Times New Roman"/>
                <w:color w:val="000000"/>
                <w:sz w:val="20"/>
                <w:szCs w:val="20"/>
                <w:lang w:eastAsia="es-ES"/>
              </w:rPr>
              <w:t>bc</w:t>
            </w:r>
            <w:proofErr w:type="spellEnd"/>
          </w:p>
        </w:tc>
        <w:tc>
          <w:tcPr>
            <w:tcW w:w="1095" w:type="dxa"/>
            <w:tcBorders>
              <w:top w:val="single" w:sz="4" w:space="0" w:color="auto"/>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101.47 </w:t>
            </w:r>
            <w:proofErr w:type="spellStart"/>
            <w:r w:rsidRPr="004509F0">
              <w:rPr>
                <w:rFonts w:eastAsia="Times New Roman" w:cs="Times New Roman"/>
                <w:color w:val="000000"/>
                <w:sz w:val="20"/>
                <w:szCs w:val="20"/>
                <w:lang w:eastAsia="es-ES"/>
              </w:rPr>
              <w:t>abc</w:t>
            </w:r>
            <w:proofErr w:type="spellEnd"/>
          </w:p>
        </w:tc>
        <w:tc>
          <w:tcPr>
            <w:tcW w:w="1036" w:type="dxa"/>
            <w:tcBorders>
              <w:top w:val="single" w:sz="4" w:space="0" w:color="auto"/>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highlight w:val="green"/>
                <w:lang w:eastAsia="es-ES"/>
              </w:rPr>
            </w:pPr>
            <w:r w:rsidRPr="004509F0">
              <w:rPr>
                <w:rFonts w:eastAsia="Times New Roman" w:cs="Times New Roman"/>
                <w:color w:val="000000"/>
                <w:sz w:val="20"/>
                <w:szCs w:val="20"/>
                <w:highlight w:val="green"/>
                <w:lang w:eastAsia="es-ES"/>
              </w:rPr>
              <w:t>131.1 a</w:t>
            </w:r>
          </w:p>
        </w:tc>
        <w:tc>
          <w:tcPr>
            <w:tcW w:w="1136" w:type="dxa"/>
            <w:tcBorders>
              <w:top w:val="single" w:sz="4" w:space="0" w:color="auto"/>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color w:val="000000"/>
                <w:sz w:val="20"/>
                <w:szCs w:val="20"/>
                <w:highlight w:val="green"/>
                <w:lang w:eastAsia="es-ES"/>
              </w:rPr>
            </w:pPr>
            <w:r w:rsidRPr="004509F0">
              <w:rPr>
                <w:rFonts w:eastAsia="Times New Roman" w:cs="Times New Roman"/>
                <w:color w:val="000000"/>
                <w:sz w:val="20"/>
                <w:szCs w:val="20"/>
                <w:highlight w:val="green"/>
                <w:lang w:eastAsia="es-ES"/>
              </w:rPr>
              <w:t>13.29 a</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9.86</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118.87</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SP 81-3250</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21.06 </w:t>
            </w:r>
            <w:proofErr w:type="spellStart"/>
            <w:r w:rsidRPr="004509F0">
              <w:rPr>
                <w:rFonts w:eastAsia="Times New Roman" w:cs="Times New Roman"/>
                <w:color w:val="000000"/>
                <w:sz w:val="20"/>
                <w:szCs w:val="20"/>
                <w:lang w:eastAsia="es-ES"/>
              </w:rPr>
              <w:t>abcd</w:t>
            </w:r>
            <w:proofErr w:type="spellEnd"/>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18.25 </w:t>
            </w:r>
            <w:proofErr w:type="spellStart"/>
            <w:r w:rsidRPr="004509F0">
              <w:rPr>
                <w:rFonts w:eastAsia="Times New Roman" w:cs="Times New Roman"/>
                <w:color w:val="000000"/>
                <w:sz w:val="20"/>
                <w:szCs w:val="20"/>
                <w:lang w:eastAsia="es-ES"/>
              </w:rPr>
              <w:t>abc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86.65 ab</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12.84 ab</w:t>
            </w:r>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97.71 </w:t>
            </w:r>
            <w:proofErr w:type="spellStart"/>
            <w:r w:rsidRPr="004509F0">
              <w:rPr>
                <w:rFonts w:eastAsia="Times New Roman" w:cs="Times New Roman"/>
                <w:color w:val="000000"/>
                <w:sz w:val="20"/>
                <w:szCs w:val="20"/>
                <w:lang w:eastAsia="es-ES"/>
              </w:rPr>
              <w:t>abc</w:t>
            </w:r>
            <w:proofErr w:type="spellEnd"/>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highlight w:val="green"/>
                <w:lang w:eastAsia="es-ES"/>
              </w:rPr>
            </w:pPr>
            <w:r w:rsidRPr="004509F0">
              <w:rPr>
                <w:rFonts w:eastAsia="Times New Roman" w:cs="Times New Roman"/>
                <w:color w:val="000000"/>
                <w:sz w:val="20"/>
                <w:szCs w:val="20"/>
                <w:highlight w:val="green"/>
                <w:lang w:eastAsia="es-ES"/>
              </w:rPr>
              <w:t>133.7 a</w:t>
            </w:r>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color w:val="000000"/>
                <w:sz w:val="20"/>
                <w:szCs w:val="20"/>
                <w:highlight w:val="green"/>
                <w:lang w:eastAsia="es-ES"/>
              </w:rPr>
            </w:pPr>
            <w:r w:rsidRPr="004509F0">
              <w:rPr>
                <w:rFonts w:eastAsia="Times New Roman" w:cs="Times New Roman"/>
                <w:color w:val="000000"/>
                <w:sz w:val="20"/>
                <w:szCs w:val="20"/>
                <w:highlight w:val="green"/>
                <w:lang w:eastAsia="es-ES"/>
              </w:rPr>
              <w:t>13.08 a</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10.22</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116.99</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RB 86-7515</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20.03 cd</w:t>
            </w:r>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17.18 cd</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85.81 </w:t>
            </w:r>
            <w:proofErr w:type="spellStart"/>
            <w:r w:rsidRPr="004509F0">
              <w:rPr>
                <w:rFonts w:eastAsia="Times New Roman" w:cs="Times New Roman"/>
                <w:color w:val="000000"/>
                <w:sz w:val="20"/>
                <w:szCs w:val="20"/>
                <w:lang w:eastAsia="es-ES"/>
              </w:rPr>
              <w:t>abc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12.63 </w:t>
            </w:r>
            <w:proofErr w:type="spellStart"/>
            <w:r w:rsidRPr="004509F0">
              <w:rPr>
                <w:rFonts w:eastAsia="Times New Roman" w:cs="Times New Roman"/>
                <w:color w:val="000000"/>
                <w:sz w:val="20"/>
                <w:szCs w:val="20"/>
                <w:lang w:eastAsia="es-ES"/>
              </w:rPr>
              <w:t>abc</w:t>
            </w:r>
            <w:proofErr w:type="spellEnd"/>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highlight w:val="yellow"/>
                <w:lang w:eastAsia="es-ES"/>
              </w:rPr>
              <w:t xml:space="preserve">92.08 </w:t>
            </w:r>
            <w:proofErr w:type="spellStart"/>
            <w:r w:rsidRPr="004509F0">
              <w:rPr>
                <w:rFonts w:eastAsia="Times New Roman" w:cs="Times New Roman"/>
                <w:color w:val="000000"/>
                <w:sz w:val="20"/>
                <w:szCs w:val="20"/>
                <w:highlight w:val="yellow"/>
                <w:lang w:eastAsia="es-ES"/>
              </w:rPr>
              <w:t>bcd</w:t>
            </w:r>
            <w:proofErr w:type="spellEnd"/>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highlight w:val="green"/>
                <w:lang w:eastAsia="es-ES"/>
              </w:rPr>
            </w:pPr>
            <w:r w:rsidRPr="004509F0">
              <w:rPr>
                <w:rFonts w:eastAsia="Times New Roman" w:cs="Times New Roman"/>
                <w:color w:val="000000"/>
                <w:sz w:val="20"/>
                <w:szCs w:val="20"/>
                <w:highlight w:val="green"/>
                <w:lang w:eastAsia="es-ES"/>
              </w:rPr>
              <w:t>133.1 a</w:t>
            </w:r>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12.25 ab</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10.87</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109.57</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SP 78-4764</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21.00 </w:t>
            </w:r>
            <w:proofErr w:type="spellStart"/>
            <w:r w:rsidRPr="004509F0">
              <w:rPr>
                <w:rFonts w:eastAsia="Times New Roman" w:cs="Times New Roman"/>
                <w:color w:val="000000"/>
                <w:sz w:val="20"/>
                <w:szCs w:val="20"/>
                <w:lang w:eastAsia="es-ES"/>
              </w:rPr>
              <w:t>abcd</w:t>
            </w:r>
            <w:proofErr w:type="spellEnd"/>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17.88 </w:t>
            </w:r>
            <w:proofErr w:type="spellStart"/>
            <w:r w:rsidRPr="004509F0">
              <w:rPr>
                <w:rFonts w:eastAsia="Times New Roman" w:cs="Times New Roman"/>
                <w:color w:val="000000"/>
                <w:sz w:val="20"/>
                <w:szCs w:val="20"/>
                <w:lang w:eastAsia="es-ES"/>
              </w:rPr>
              <w:t>abc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85.12 </w:t>
            </w:r>
            <w:proofErr w:type="spellStart"/>
            <w:r w:rsidRPr="004509F0">
              <w:rPr>
                <w:rFonts w:eastAsia="Times New Roman" w:cs="Times New Roman"/>
                <w:color w:val="000000"/>
                <w:sz w:val="20"/>
                <w:szCs w:val="20"/>
                <w:lang w:eastAsia="es-ES"/>
              </w:rPr>
              <w:t>abc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12.56 </w:t>
            </w:r>
            <w:proofErr w:type="spellStart"/>
            <w:r w:rsidRPr="004509F0">
              <w:rPr>
                <w:rFonts w:eastAsia="Times New Roman" w:cs="Times New Roman"/>
                <w:color w:val="000000"/>
                <w:sz w:val="20"/>
                <w:szCs w:val="20"/>
                <w:lang w:eastAsia="es-ES"/>
              </w:rPr>
              <w:t>abc</w:t>
            </w:r>
            <w:proofErr w:type="spellEnd"/>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95.72 </w:t>
            </w:r>
            <w:proofErr w:type="spellStart"/>
            <w:r w:rsidRPr="004509F0">
              <w:rPr>
                <w:rFonts w:eastAsia="Times New Roman" w:cs="Times New Roman"/>
                <w:color w:val="000000"/>
                <w:sz w:val="20"/>
                <w:szCs w:val="20"/>
                <w:lang w:eastAsia="es-ES"/>
              </w:rPr>
              <w:t>abcd</w:t>
            </w:r>
            <w:proofErr w:type="spellEnd"/>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128.3 ab</w:t>
            </w:r>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12.22 ab</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10.50</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109.30</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NA 85-1602</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22.26 a</w:t>
            </w:r>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19.88 a</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89.29 a</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12.70 </w:t>
            </w:r>
            <w:proofErr w:type="spellStart"/>
            <w:r w:rsidRPr="004509F0">
              <w:rPr>
                <w:rFonts w:eastAsia="Times New Roman" w:cs="Times New Roman"/>
                <w:color w:val="000000"/>
                <w:sz w:val="20"/>
                <w:szCs w:val="20"/>
                <w:lang w:eastAsia="es-ES"/>
              </w:rPr>
              <w:t>abc</w:t>
            </w:r>
            <w:proofErr w:type="spellEnd"/>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highlight w:val="green"/>
                <w:lang w:eastAsia="es-ES"/>
              </w:rPr>
              <w:t>108.42 a</w:t>
            </w:r>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highlight w:val="yellow"/>
                <w:lang w:eastAsia="es-ES"/>
              </w:rPr>
              <w:t xml:space="preserve">109.7 </w:t>
            </w:r>
            <w:proofErr w:type="spellStart"/>
            <w:r w:rsidRPr="004509F0">
              <w:rPr>
                <w:rFonts w:eastAsia="Times New Roman" w:cs="Times New Roman"/>
                <w:color w:val="000000"/>
                <w:sz w:val="20"/>
                <w:szCs w:val="20"/>
                <w:highlight w:val="yellow"/>
                <w:lang w:eastAsia="es-ES"/>
              </w:rPr>
              <w:t>cde</w:t>
            </w:r>
            <w:proofErr w:type="spellEnd"/>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11.89 </w:t>
            </w:r>
            <w:proofErr w:type="spellStart"/>
            <w:r w:rsidRPr="004509F0">
              <w:rPr>
                <w:rFonts w:eastAsia="Times New Roman" w:cs="Times New Roman"/>
                <w:color w:val="000000"/>
                <w:sz w:val="20"/>
                <w:szCs w:val="20"/>
                <w:lang w:eastAsia="es-ES"/>
              </w:rPr>
              <w:t>abc</w:t>
            </w:r>
            <w:proofErr w:type="spellEnd"/>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9.22</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106.35</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Q 132 (T)</w:t>
            </w:r>
          </w:p>
        </w:tc>
        <w:tc>
          <w:tcPr>
            <w:tcW w:w="1049"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20.48 </w:t>
            </w:r>
            <w:proofErr w:type="spellStart"/>
            <w:r w:rsidRPr="004509F0">
              <w:rPr>
                <w:rFonts w:eastAsia="Times New Roman" w:cs="Times New Roman"/>
                <w:sz w:val="20"/>
                <w:szCs w:val="20"/>
                <w:lang w:eastAsia="es-ES"/>
              </w:rPr>
              <w:t>abcd</w:t>
            </w:r>
            <w:proofErr w:type="spellEnd"/>
          </w:p>
        </w:tc>
        <w:tc>
          <w:tcPr>
            <w:tcW w:w="963"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17.64 </w:t>
            </w:r>
            <w:proofErr w:type="spellStart"/>
            <w:r w:rsidRPr="004509F0">
              <w:rPr>
                <w:rFonts w:eastAsia="Times New Roman" w:cs="Times New Roman"/>
                <w:sz w:val="20"/>
                <w:szCs w:val="20"/>
                <w:lang w:eastAsia="es-ES"/>
              </w:rPr>
              <w:t>bc</w:t>
            </w:r>
            <w:proofErr w:type="spellEnd"/>
          </w:p>
        </w:tc>
        <w:tc>
          <w:tcPr>
            <w:tcW w:w="935"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86.03 </w:t>
            </w:r>
            <w:proofErr w:type="spellStart"/>
            <w:r w:rsidRPr="004509F0">
              <w:rPr>
                <w:rFonts w:eastAsia="Times New Roman" w:cs="Times New Roman"/>
                <w:sz w:val="20"/>
                <w:szCs w:val="20"/>
                <w:lang w:eastAsia="es-ES"/>
              </w:rPr>
              <w:t>abc</w:t>
            </w:r>
            <w:proofErr w:type="spellEnd"/>
          </w:p>
        </w:tc>
        <w:tc>
          <w:tcPr>
            <w:tcW w:w="935"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12.03 </w:t>
            </w:r>
            <w:proofErr w:type="spellStart"/>
            <w:r w:rsidRPr="004509F0">
              <w:rPr>
                <w:rFonts w:eastAsia="Times New Roman" w:cs="Times New Roman"/>
                <w:sz w:val="20"/>
                <w:szCs w:val="20"/>
                <w:lang w:eastAsia="es-ES"/>
              </w:rPr>
              <w:t>abc</w:t>
            </w:r>
            <w:proofErr w:type="spellEnd"/>
          </w:p>
        </w:tc>
        <w:tc>
          <w:tcPr>
            <w:tcW w:w="1095"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96.18 </w:t>
            </w:r>
            <w:proofErr w:type="spellStart"/>
            <w:r w:rsidRPr="004509F0">
              <w:rPr>
                <w:rFonts w:eastAsia="Times New Roman" w:cs="Times New Roman"/>
                <w:sz w:val="20"/>
                <w:szCs w:val="20"/>
                <w:lang w:eastAsia="es-ES"/>
              </w:rPr>
              <w:t>abc</w:t>
            </w:r>
            <w:proofErr w:type="spellEnd"/>
          </w:p>
        </w:tc>
        <w:tc>
          <w:tcPr>
            <w:tcW w:w="1036"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116.3 </w:t>
            </w:r>
            <w:proofErr w:type="spellStart"/>
            <w:r w:rsidRPr="004509F0">
              <w:rPr>
                <w:rFonts w:eastAsia="Times New Roman" w:cs="Times New Roman"/>
                <w:sz w:val="20"/>
                <w:szCs w:val="20"/>
                <w:lang w:eastAsia="es-ES"/>
              </w:rPr>
              <w:t>abc</w:t>
            </w:r>
            <w:proofErr w:type="spellEnd"/>
          </w:p>
        </w:tc>
        <w:tc>
          <w:tcPr>
            <w:tcW w:w="1136" w:type="dxa"/>
            <w:tcBorders>
              <w:top w:val="nil"/>
              <w:left w:val="nil"/>
              <w:bottom w:val="single" w:sz="4" w:space="0" w:color="auto"/>
              <w:right w:val="nil"/>
            </w:tcBorders>
            <w:shd w:val="clear" w:color="auto" w:fill="EEECE1" w:themeFill="background2"/>
            <w:noWrap/>
            <w:vAlign w:val="center"/>
            <w:hideMark/>
          </w:tcPr>
          <w:p w:rsidR="00094AE4" w:rsidRPr="004509F0" w:rsidRDefault="00094AE4" w:rsidP="00094AE4">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11.18 </w:t>
            </w:r>
            <w:proofErr w:type="spellStart"/>
            <w:r w:rsidRPr="004509F0">
              <w:rPr>
                <w:rFonts w:eastAsia="Times New Roman" w:cs="Times New Roman"/>
                <w:sz w:val="20"/>
                <w:szCs w:val="20"/>
                <w:lang w:eastAsia="es-ES"/>
              </w:rPr>
              <w:t>abcd</w:t>
            </w:r>
            <w:proofErr w:type="spellEnd"/>
          </w:p>
        </w:tc>
        <w:tc>
          <w:tcPr>
            <w:tcW w:w="850" w:type="dxa"/>
            <w:tcBorders>
              <w:top w:val="nil"/>
              <w:left w:val="single" w:sz="4" w:space="0" w:color="auto"/>
              <w:bottom w:val="single" w:sz="4" w:space="0" w:color="auto"/>
              <w:right w:val="single" w:sz="4" w:space="0" w:color="auto"/>
            </w:tcBorders>
            <w:shd w:val="clear" w:color="auto" w:fill="EEECE1" w:themeFill="background2"/>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10.41</w:t>
            </w:r>
          </w:p>
        </w:tc>
        <w:tc>
          <w:tcPr>
            <w:tcW w:w="851"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100.00</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LAICA 04-44</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19.60 cd</w:t>
            </w:r>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16.52 cd</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84.21 </w:t>
            </w:r>
            <w:proofErr w:type="spellStart"/>
            <w:r w:rsidRPr="004509F0">
              <w:rPr>
                <w:rFonts w:eastAsia="Times New Roman" w:cs="Times New Roman"/>
                <w:sz w:val="20"/>
                <w:szCs w:val="20"/>
                <w:lang w:eastAsia="es-ES"/>
              </w:rPr>
              <w:t>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11.19 c</w:t>
            </w:r>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highlight w:val="yellow"/>
                <w:lang w:eastAsia="es-ES"/>
              </w:rPr>
              <w:t xml:space="preserve">91.09 </w:t>
            </w:r>
            <w:proofErr w:type="spellStart"/>
            <w:r w:rsidRPr="004509F0">
              <w:rPr>
                <w:rFonts w:eastAsia="Times New Roman" w:cs="Times New Roman"/>
                <w:sz w:val="20"/>
                <w:szCs w:val="20"/>
                <w:highlight w:val="yellow"/>
                <w:lang w:eastAsia="es-ES"/>
              </w:rPr>
              <w:t>bcd</w:t>
            </w:r>
            <w:proofErr w:type="spellEnd"/>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118 </w:t>
            </w:r>
            <w:proofErr w:type="spellStart"/>
            <w:r w:rsidRPr="004509F0">
              <w:rPr>
                <w:rFonts w:eastAsia="Times New Roman" w:cs="Times New Roman"/>
                <w:sz w:val="20"/>
                <w:szCs w:val="20"/>
                <w:lang w:eastAsia="es-ES"/>
              </w:rPr>
              <w:t>abc</w:t>
            </w:r>
            <w:proofErr w:type="spellEnd"/>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10.75 </w:t>
            </w:r>
            <w:proofErr w:type="spellStart"/>
            <w:r w:rsidRPr="004509F0">
              <w:rPr>
                <w:rFonts w:eastAsia="Times New Roman" w:cs="Times New Roman"/>
                <w:sz w:val="20"/>
                <w:szCs w:val="20"/>
                <w:highlight w:val="yellow"/>
                <w:lang w:eastAsia="es-ES"/>
              </w:rPr>
              <w:t>bcde</w:t>
            </w:r>
            <w:proofErr w:type="spellEnd"/>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10.97</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96.15</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LAICA 01-604</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21.07 </w:t>
            </w:r>
            <w:proofErr w:type="spellStart"/>
            <w:r w:rsidRPr="004509F0">
              <w:rPr>
                <w:rFonts w:eastAsia="Times New Roman" w:cs="Times New Roman"/>
                <w:sz w:val="20"/>
                <w:szCs w:val="20"/>
                <w:lang w:eastAsia="es-ES"/>
              </w:rPr>
              <w:t>abcd</w:t>
            </w:r>
            <w:proofErr w:type="spellEnd"/>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18.30 </w:t>
            </w:r>
            <w:proofErr w:type="spellStart"/>
            <w:r w:rsidRPr="004509F0">
              <w:rPr>
                <w:rFonts w:eastAsia="Times New Roman" w:cs="Times New Roman"/>
                <w:sz w:val="20"/>
                <w:szCs w:val="20"/>
                <w:lang w:eastAsia="es-ES"/>
              </w:rPr>
              <w:t>abc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86.83 ab</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13.05 ab</w:t>
            </w:r>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97.55 </w:t>
            </w:r>
            <w:proofErr w:type="spellStart"/>
            <w:r w:rsidRPr="004509F0">
              <w:rPr>
                <w:rFonts w:eastAsia="Times New Roman" w:cs="Times New Roman"/>
                <w:sz w:val="20"/>
                <w:szCs w:val="20"/>
                <w:lang w:eastAsia="es-ES"/>
              </w:rPr>
              <w:t>abc</w:t>
            </w:r>
            <w:proofErr w:type="spellEnd"/>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109.7 </w:t>
            </w:r>
            <w:proofErr w:type="spellStart"/>
            <w:r w:rsidRPr="004509F0">
              <w:rPr>
                <w:rFonts w:eastAsia="Times New Roman" w:cs="Times New Roman"/>
                <w:sz w:val="20"/>
                <w:szCs w:val="20"/>
                <w:highlight w:val="yellow"/>
                <w:lang w:eastAsia="es-ES"/>
              </w:rPr>
              <w:t>cde</w:t>
            </w:r>
            <w:proofErr w:type="spellEnd"/>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10.73 </w:t>
            </w:r>
            <w:proofErr w:type="spellStart"/>
            <w:r w:rsidRPr="004509F0">
              <w:rPr>
                <w:rFonts w:eastAsia="Times New Roman" w:cs="Times New Roman"/>
                <w:sz w:val="20"/>
                <w:szCs w:val="20"/>
                <w:highlight w:val="yellow"/>
                <w:lang w:eastAsia="es-ES"/>
              </w:rPr>
              <w:t>bcde</w:t>
            </w:r>
            <w:proofErr w:type="spellEnd"/>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10.23</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95.97</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LAICA 03-805</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20.95 </w:t>
            </w:r>
            <w:proofErr w:type="spellStart"/>
            <w:r w:rsidRPr="004509F0">
              <w:rPr>
                <w:rFonts w:eastAsia="Times New Roman" w:cs="Times New Roman"/>
                <w:sz w:val="20"/>
                <w:szCs w:val="20"/>
                <w:lang w:eastAsia="es-ES"/>
              </w:rPr>
              <w:t>abcd</w:t>
            </w:r>
            <w:proofErr w:type="spellEnd"/>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18.16 </w:t>
            </w:r>
            <w:proofErr w:type="spellStart"/>
            <w:r w:rsidRPr="004509F0">
              <w:rPr>
                <w:rFonts w:eastAsia="Times New Roman" w:cs="Times New Roman"/>
                <w:sz w:val="20"/>
                <w:szCs w:val="20"/>
                <w:lang w:eastAsia="es-ES"/>
              </w:rPr>
              <w:t>abc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86.79 ab</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12.86 ab</w:t>
            </w:r>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97.2 </w:t>
            </w:r>
            <w:proofErr w:type="spellStart"/>
            <w:r w:rsidRPr="004509F0">
              <w:rPr>
                <w:rFonts w:eastAsia="Times New Roman" w:cs="Times New Roman"/>
                <w:sz w:val="20"/>
                <w:szCs w:val="20"/>
                <w:lang w:eastAsia="es-ES"/>
              </w:rPr>
              <w:t>abc</w:t>
            </w:r>
            <w:proofErr w:type="spellEnd"/>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109.1 </w:t>
            </w:r>
            <w:proofErr w:type="spellStart"/>
            <w:r w:rsidRPr="004509F0">
              <w:rPr>
                <w:rFonts w:eastAsia="Times New Roman" w:cs="Times New Roman"/>
                <w:sz w:val="20"/>
                <w:szCs w:val="20"/>
                <w:highlight w:val="yellow"/>
                <w:lang w:eastAsia="es-ES"/>
              </w:rPr>
              <w:t>cde</w:t>
            </w:r>
            <w:proofErr w:type="spellEnd"/>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10.62 </w:t>
            </w:r>
            <w:proofErr w:type="spellStart"/>
            <w:r w:rsidRPr="004509F0">
              <w:rPr>
                <w:rFonts w:eastAsia="Times New Roman" w:cs="Times New Roman"/>
                <w:sz w:val="20"/>
                <w:szCs w:val="20"/>
                <w:highlight w:val="yellow"/>
                <w:lang w:eastAsia="es-ES"/>
              </w:rPr>
              <w:t>bcde</w:t>
            </w:r>
            <w:proofErr w:type="spellEnd"/>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10.27</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94.99</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B 59-92</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20.08 </w:t>
            </w:r>
            <w:proofErr w:type="spellStart"/>
            <w:r w:rsidRPr="004509F0">
              <w:rPr>
                <w:rFonts w:eastAsia="Times New Roman" w:cs="Times New Roman"/>
                <w:sz w:val="20"/>
                <w:szCs w:val="20"/>
                <w:lang w:eastAsia="es-ES"/>
              </w:rPr>
              <w:t>bcd</w:t>
            </w:r>
            <w:proofErr w:type="spellEnd"/>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17.17 cd</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85.47 </w:t>
            </w:r>
            <w:proofErr w:type="spellStart"/>
            <w:r w:rsidRPr="004509F0">
              <w:rPr>
                <w:rFonts w:eastAsia="Times New Roman" w:cs="Times New Roman"/>
                <w:sz w:val="20"/>
                <w:szCs w:val="20"/>
                <w:lang w:eastAsia="es-ES"/>
              </w:rPr>
              <w:t>abc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12.60 </w:t>
            </w:r>
            <w:proofErr w:type="spellStart"/>
            <w:r w:rsidRPr="004509F0">
              <w:rPr>
                <w:rFonts w:eastAsia="Times New Roman" w:cs="Times New Roman"/>
                <w:sz w:val="20"/>
                <w:szCs w:val="20"/>
                <w:lang w:eastAsia="es-ES"/>
              </w:rPr>
              <w:t>abc</w:t>
            </w:r>
            <w:proofErr w:type="spellEnd"/>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91.92 </w:t>
            </w:r>
            <w:proofErr w:type="spellStart"/>
            <w:r w:rsidRPr="004509F0">
              <w:rPr>
                <w:rFonts w:eastAsia="Times New Roman" w:cs="Times New Roman"/>
                <w:sz w:val="20"/>
                <w:szCs w:val="20"/>
                <w:highlight w:val="yellow"/>
                <w:lang w:eastAsia="es-ES"/>
              </w:rPr>
              <w:t>bcd</w:t>
            </w:r>
            <w:proofErr w:type="spellEnd"/>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112.3 </w:t>
            </w:r>
            <w:proofErr w:type="spellStart"/>
            <w:r w:rsidRPr="004509F0">
              <w:rPr>
                <w:rFonts w:eastAsia="Times New Roman" w:cs="Times New Roman"/>
                <w:sz w:val="20"/>
                <w:szCs w:val="20"/>
                <w:highlight w:val="yellow"/>
                <w:lang w:eastAsia="es-ES"/>
              </w:rPr>
              <w:t>bcd</w:t>
            </w:r>
            <w:proofErr w:type="spellEnd"/>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10.34 </w:t>
            </w:r>
            <w:proofErr w:type="spellStart"/>
            <w:r w:rsidRPr="004509F0">
              <w:rPr>
                <w:rFonts w:eastAsia="Times New Roman" w:cs="Times New Roman"/>
                <w:sz w:val="20"/>
                <w:szCs w:val="20"/>
                <w:highlight w:val="yellow"/>
                <w:lang w:eastAsia="es-ES"/>
              </w:rPr>
              <w:t>bcde</w:t>
            </w:r>
            <w:proofErr w:type="spellEnd"/>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10.86</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92.49</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B 77-95</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19.78 cd</w:t>
            </w:r>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17.07 cd</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86.28 </w:t>
            </w:r>
            <w:proofErr w:type="spellStart"/>
            <w:r w:rsidRPr="004509F0">
              <w:rPr>
                <w:rFonts w:eastAsia="Times New Roman" w:cs="Times New Roman"/>
                <w:sz w:val="20"/>
                <w:szCs w:val="20"/>
                <w:lang w:eastAsia="es-ES"/>
              </w:rPr>
              <w:t>abc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11.51 </w:t>
            </w:r>
            <w:proofErr w:type="spellStart"/>
            <w:r w:rsidRPr="004509F0">
              <w:rPr>
                <w:rFonts w:eastAsia="Times New Roman" w:cs="Times New Roman"/>
                <w:sz w:val="20"/>
                <w:szCs w:val="20"/>
                <w:lang w:eastAsia="es-ES"/>
              </w:rPr>
              <w:t>bc</w:t>
            </w:r>
            <w:proofErr w:type="spellEnd"/>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94.51 </w:t>
            </w:r>
            <w:proofErr w:type="spellStart"/>
            <w:r w:rsidRPr="004509F0">
              <w:rPr>
                <w:rFonts w:eastAsia="Times New Roman" w:cs="Times New Roman"/>
                <w:sz w:val="20"/>
                <w:szCs w:val="20"/>
                <w:highlight w:val="yellow"/>
                <w:lang w:eastAsia="es-ES"/>
              </w:rPr>
              <w:t>bcd</w:t>
            </w:r>
            <w:proofErr w:type="spellEnd"/>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108 </w:t>
            </w:r>
            <w:proofErr w:type="spellStart"/>
            <w:r w:rsidRPr="004509F0">
              <w:rPr>
                <w:rFonts w:eastAsia="Times New Roman" w:cs="Times New Roman"/>
                <w:sz w:val="20"/>
                <w:szCs w:val="20"/>
                <w:highlight w:val="yellow"/>
                <w:lang w:eastAsia="es-ES"/>
              </w:rPr>
              <w:t>cde</w:t>
            </w:r>
            <w:proofErr w:type="spellEnd"/>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10.21 </w:t>
            </w:r>
            <w:proofErr w:type="spellStart"/>
            <w:r w:rsidRPr="004509F0">
              <w:rPr>
                <w:rFonts w:eastAsia="Times New Roman" w:cs="Times New Roman"/>
                <w:sz w:val="20"/>
                <w:szCs w:val="20"/>
                <w:highlight w:val="yellow"/>
                <w:lang w:eastAsia="es-ES"/>
              </w:rPr>
              <w:t>bcde</w:t>
            </w:r>
            <w:proofErr w:type="spellEnd"/>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10.58</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91.32</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LAICA 05-802</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19.91 cd</w:t>
            </w:r>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16.76 cd</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84.23 </w:t>
            </w:r>
            <w:proofErr w:type="spellStart"/>
            <w:r w:rsidRPr="004509F0">
              <w:rPr>
                <w:rFonts w:eastAsia="Times New Roman" w:cs="Times New Roman"/>
                <w:sz w:val="20"/>
                <w:szCs w:val="20"/>
                <w:lang w:eastAsia="es-ES"/>
              </w:rPr>
              <w:t>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12.73 </w:t>
            </w:r>
            <w:proofErr w:type="spellStart"/>
            <w:r w:rsidRPr="004509F0">
              <w:rPr>
                <w:rFonts w:eastAsia="Times New Roman" w:cs="Times New Roman"/>
                <w:sz w:val="20"/>
                <w:szCs w:val="20"/>
                <w:lang w:eastAsia="es-ES"/>
              </w:rPr>
              <w:t>abc</w:t>
            </w:r>
            <w:proofErr w:type="spellEnd"/>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88.77 cd</w:t>
            </w:r>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113.4 </w:t>
            </w:r>
            <w:proofErr w:type="spellStart"/>
            <w:r w:rsidRPr="004509F0">
              <w:rPr>
                <w:rFonts w:eastAsia="Times New Roman" w:cs="Times New Roman"/>
                <w:sz w:val="20"/>
                <w:szCs w:val="20"/>
                <w:highlight w:val="yellow"/>
                <w:lang w:eastAsia="es-ES"/>
              </w:rPr>
              <w:t>bc</w:t>
            </w:r>
            <w:proofErr w:type="spellEnd"/>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10.06 </w:t>
            </w:r>
            <w:proofErr w:type="spellStart"/>
            <w:r w:rsidRPr="004509F0">
              <w:rPr>
                <w:rFonts w:eastAsia="Times New Roman" w:cs="Times New Roman"/>
                <w:sz w:val="20"/>
                <w:szCs w:val="20"/>
                <w:highlight w:val="yellow"/>
                <w:lang w:eastAsia="es-ES"/>
              </w:rPr>
              <w:t>cde</w:t>
            </w:r>
            <w:proofErr w:type="spellEnd"/>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11.27</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89.98</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PR 80-2038 (T)</w:t>
            </w:r>
          </w:p>
        </w:tc>
        <w:tc>
          <w:tcPr>
            <w:tcW w:w="1049"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20.82 </w:t>
            </w:r>
            <w:proofErr w:type="spellStart"/>
            <w:r w:rsidRPr="004509F0">
              <w:rPr>
                <w:rFonts w:eastAsia="Times New Roman" w:cs="Times New Roman"/>
                <w:sz w:val="20"/>
                <w:szCs w:val="20"/>
                <w:lang w:eastAsia="es-ES"/>
              </w:rPr>
              <w:t>abcd</w:t>
            </w:r>
            <w:proofErr w:type="spellEnd"/>
          </w:p>
        </w:tc>
        <w:tc>
          <w:tcPr>
            <w:tcW w:w="963"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18.20 </w:t>
            </w:r>
            <w:proofErr w:type="spellStart"/>
            <w:r w:rsidRPr="004509F0">
              <w:rPr>
                <w:rFonts w:eastAsia="Times New Roman" w:cs="Times New Roman"/>
                <w:sz w:val="20"/>
                <w:szCs w:val="20"/>
                <w:lang w:eastAsia="es-ES"/>
              </w:rPr>
              <w:t>abc</w:t>
            </w:r>
            <w:proofErr w:type="spellEnd"/>
          </w:p>
        </w:tc>
        <w:tc>
          <w:tcPr>
            <w:tcW w:w="935"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87.43 ab</w:t>
            </w:r>
          </w:p>
        </w:tc>
        <w:tc>
          <w:tcPr>
            <w:tcW w:w="935"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12.58 </w:t>
            </w:r>
            <w:proofErr w:type="spellStart"/>
            <w:r w:rsidRPr="004509F0">
              <w:rPr>
                <w:rFonts w:eastAsia="Times New Roman" w:cs="Times New Roman"/>
                <w:sz w:val="20"/>
                <w:szCs w:val="20"/>
                <w:lang w:eastAsia="es-ES"/>
              </w:rPr>
              <w:t>abc</w:t>
            </w:r>
            <w:proofErr w:type="spellEnd"/>
          </w:p>
        </w:tc>
        <w:tc>
          <w:tcPr>
            <w:tcW w:w="1095"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98.61 </w:t>
            </w:r>
            <w:proofErr w:type="spellStart"/>
            <w:r w:rsidRPr="004509F0">
              <w:rPr>
                <w:rFonts w:eastAsia="Times New Roman" w:cs="Times New Roman"/>
                <w:sz w:val="20"/>
                <w:szCs w:val="20"/>
                <w:lang w:eastAsia="es-ES"/>
              </w:rPr>
              <w:t>abc</w:t>
            </w:r>
            <w:proofErr w:type="spellEnd"/>
          </w:p>
        </w:tc>
        <w:tc>
          <w:tcPr>
            <w:tcW w:w="1036"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101.9 </w:t>
            </w:r>
            <w:proofErr w:type="spellStart"/>
            <w:r w:rsidRPr="004509F0">
              <w:rPr>
                <w:rFonts w:eastAsia="Times New Roman" w:cs="Times New Roman"/>
                <w:sz w:val="20"/>
                <w:szCs w:val="20"/>
                <w:highlight w:val="yellow"/>
                <w:lang w:eastAsia="es-ES"/>
              </w:rPr>
              <w:t>cde</w:t>
            </w:r>
            <w:proofErr w:type="spellEnd"/>
          </w:p>
        </w:tc>
        <w:tc>
          <w:tcPr>
            <w:tcW w:w="1136" w:type="dxa"/>
            <w:tcBorders>
              <w:top w:val="nil"/>
              <w:left w:val="nil"/>
              <w:bottom w:val="single" w:sz="4" w:space="0" w:color="auto"/>
              <w:right w:val="nil"/>
            </w:tcBorders>
            <w:shd w:val="clear" w:color="auto" w:fill="EEECE1" w:themeFill="background2"/>
            <w:noWrap/>
            <w:vAlign w:val="center"/>
            <w:hideMark/>
          </w:tcPr>
          <w:p w:rsidR="00094AE4" w:rsidRPr="004509F0" w:rsidRDefault="00094AE4" w:rsidP="00094AE4">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10.04 </w:t>
            </w:r>
            <w:proofErr w:type="spellStart"/>
            <w:r w:rsidRPr="004509F0">
              <w:rPr>
                <w:rFonts w:eastAsia="Times New Roman" w:cs="Times New Roman"/>
                <w:sz w:val="20"/>
                <w:szCs w:val="20"/>
                <w:highlight w:val="yellow"/>
                <w:lang w:eastAsia="es-ES"/>
              </w:rPr>
              <w:t>cde</w:t>
            </w:r>
            <w:proofErr w:type="spellEnd"/>
          </w:p>
        </w:tc>
        <w:tc>
          <w:tcPr>
            <w:tcW w:w="850" w:type="dxa"/>
            <w:tcBorders>
              <w:top w:val="nil"/>
              <w:left w:val="single" w:sz="4" w:space="0" w:color="auto"/>
              <w:bottom w:val="single" w:sz="4" w:space="0" w:color="auto"/>
              <w:right w:val="single" w:sz="4" w:space="0" w:color="auto"/>
            </w:tcBorders>
            <w:shd w:val="clear" w:color="auto" w:fill="EEECE1" w:themeFill="background2"/>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10.15</w:t>
            </w:r>
          </w:p>
        </w:tc>
        <w:tc>
          <w:tcPr>
            <w:tcW w:w="851"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89.80</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B 82-333 (T)</w:t>
            </w:r>
          </w:p>
        </w:tc>
        <w:tc>
          <w:tcPr>
            <w:tcW w:w="1049"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18.70 d</w:t>
            </w:r>
          </w:p>
        </w:tc>
        <w:tc>
          <w:tcPr>
            <w:tcW w:w="963"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15.33 d</w:t>
            </w:r>
          </w:p>
        </w:tc>
        <w:tc>
          <w:tcPr>
            <w:tcW w:w="935"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81.94 c</w:t>
            </w:r>
          </w:p>
        </w:tc>
        <w:tc>
          <w:tcPr>
            <w:tcW w:w="935"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11.70 </w:t>
            </w:r>
            <w:proofErr w:type="spellStart"/>
            <w:r w:rsidRPr="004509F0">
              <w:rPr>
                <w:rFonts w:eastAsia="Times New Roman" w:cs="Times New Roman"/>
                <w:sz w:val="20"/>
                <w:szCs w:val="20"/>
                <w:lang w:eastAsia="es-ES"/>
              </w:rPr>
              <w:t>bc</w:t>
            </w:r>
            <w:proofErr w:type="spellEnd"/>
          </w:p>
        </w:tc>
        <w:tc>
          <w:tcPr>
            <w:tcW w:w="1095"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highlight w:val="yellow"/>
                <w:lang w:eastAsia="es-ES"/>
              </w:rPr>
              <w:t>82.31 d</w:t>
            </w:r>
          </w:p>
        </w:tc>
        <w:tc>
          <w:tcPr>
            <w:tcW w:w="1036"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119.4 </w:t>
            </w:r>
            <w:proofErr w:type="spellStart"/>
            <w:r w:rsidRPr="004509F0">
              <w:rPr>
                <w:rFonts w:eastAsia="Times New Roman" w:cs="Times New Roman"/>
                <w:sz w:val="20"/>
                <w:szCs w:val="20"/>
                <w:lang w:eastAsia="es-ES"/>
              </w:rPr>
              <w:t>abc</w:t>
            </w:r>
            <w:proofErr w:type="spellEnd"/>
          </w:p>
        </w:tc>
        <w:tc>
          <w:tcPr>
            <w:tcW w:w="1136" w:type="dxa"/>
            <w:tcBorders>
              <w:top w:val="nil"/>
              <w:left w:val="nil"/>
              <w:bottom w:val="single" w:sz="4" w:space="0" w:color="auto"/>
              <w:right w:val="nil"/>
            </w:tcBorders>
            <w:shd w:val="clear" w:color="auto" w:fill="EEECE1" w:themeFill="background2"/>
            <w:noWrap/>
            <w:vAlign w:val="center"/>
            <w:hideMark/>
          </w:tcPr>
          <w:p w:rsidR="00094AE4" w:rsidRPr="004509F0" w:rsidRDefault="00094AE4" w:rsidP="00094AE4">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9.87 </w:t>
            </w:r>
            <w:proofErr w:type="spellStart"/>
            <w:r w:rsidRPr="004509F0">
              <w:rPr>
                <w:rFonts w:eastAsia="Times New Roman" w:cs="Times New Roman"/>
                <w:sz w:val="20"/>
                <w:szCs w:val="20"/>
                <w:highlight w:val="yellow"/>
                <w:lang w:eastAsia="es-ES"/>
              </w:rPr>
              <w:t>cde</w:t>
            </w:r>
            <w:proofErr w:type="spellEnd"/>
          </w:p>
        </w:tc>
        <w:tc>
          <w:tcPr>
            <w:tcW w:w="850" w:type="dxa"/>
            <w:tcBorders>
              <w:top w:val="nil"/>
              <w:left w:val="single" w:sz="4" w:space="0" w:color="auto"/>
              <w:bottom w:val="single" w:sz="4" w:space="0" w:color="auto"/>
              <w:right w:val="single" w:sz="4" w:space="0" w:color="auto"/>
            </w:tcBorders>
            <w:shd w:val="clear" w:color="auto" w:fill="EEECE1" w:themeFill="background2"/>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12.09</w:t>
            </w:r>
          </w:p>
        </w:tc>
        <w:tc>
          <w:tcPr>
            <w:tcW w:w="851" w:type="dxa"/>
            <w:tcBorders>
              <w:top w:val="nil"/>
              <w:left w:val="nil"/>
              <w:bottom w:val="single" w:sz="4" w:space="0" w:color="auto"/>
              <w:right w:val="single" w:sz="4" w:space="0" w:color="auto"/>
            </w:tcBorders>
            <w:shd w:val="clear" w:color="auto" w:fill="EEECE1" w:themeFill="background2"/>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88.28</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CP 01-2060</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22.14 ab</w:t>
            </w:r>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19.47 ab</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87.95 ab</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13.58 a</w:t>
            </w:r>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102.97 ab</w:t>
            </w:r>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94.52 e</w:t>
            </w:r>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9.73 de</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9.71</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87.03</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B 80-689</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19.51 cd</w:t>
            </w:r>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16.88 cd</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86.45 ab</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11.79 </w:t>
            </w:r>
            <w:proofErr w:type="spellStart"/>
            <w:r w:rsidRPr="004509F0">
              <w:rPr>
                <w:rFonts w:eastAsia="Times New Roman" w:cs="Times New Roman"/>
                <w:sz w:val="20"/>
                <w:szCs w:val="20"/>
                <w:lang w:eastAsia="es-ES"/>
              </w:rPr>
              <w:t>bc</w:t>
            </w:r>
            <w:proofErr w:type="spellEnd"/>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92.87 </w:t>
            </w:r>
            <w:proofErr w:type="spellStart"/>
            <w:r w:rsidRPr="004509F0">
              <w:rPr>
                <w:rFonts w:eastAsia="Times New Roman" w:cs="Times New Roman"/>
                <w:sz w:val="20"/>
                <w:szCs w:val="20"/>
                <w:highlight w:val="yellow"/>
                <w:lang w:eastAsia="es-ES"/>
              </w:rPr>
              <w:t>bcd</w:t>
            </w:r>
            <w:proofErr w:type="spellEnd"/>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 xml:space="preserve">103.9 </w:t>
            </w:r>
            <w:proofErr w:type="spellStart"/>
            <w:r w:rsidRPr="004509F0">
              <w:rPr>
                <w:rFonts w:eastAsia="Times New Roman" w:cs="Times New Roman"/>
                <w:sz w:val="20"/>
                <w:szCs w:val="20"/>
                <w:highlight w:val="yellow"/>
                <w:lang w:eastAsia="es-ES"/>
              </w:rPr>
              <w:t>cde</w:t>
            </w:r>
            <w:proofErr w:type="spellEnd"/>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sz w:val="20"/>
                <w:szCs w:val="20"/>
                <w:highlight w:val="yellow"/>
                <w:lang w:eastAsia="es-ES"/>
              </w:rPr>
            </w:pPr>
            <w:r w:rsidRPr="004509F0">
              <w:rPr>
                <w:rFonts w:eastAsia="Times New Roman" w:cs="Times New Roman"/>
                <w:sz w:val="20"/>
                <w:szCs w:val="20"/>
                <w:highlight w:val="yellow"/>
                <w:lang w:eastAsia="es-ES"/>
              </w:rPr>
              <w:t>9.67 de</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10.74</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86.49</w:t>
            </w:r>
          </w:p>
        </w:tc>
      </w:tr>
      <w:tr w:rsidR="00094AE4" w:rsidRPr="004509F0" w:rsidTr="008B291F">
        <w:trPr>
          <w:trHeight w:val="283"/>
          <w:jc w:val="center"/>
        </w:trPr>
        <w:tc>
          <w:tcPr>
            <w:tcW w:w="1392" w:type="dxa"/>
            <w:tcBorders>
              <w:top w:val="nil"/>
              <w:left w:val="single" w:sz="8" w:space="0" w:color="auto"/>
              <w:bottom w:val="single" w:sz="4" w:space="0" w:color="auto"/>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B 76-385</w:t>
            </w:r>
          </w:p>
        </w:tc>
        <w:tc>
          <w:tcPr>
            <w:tcW w:w="1049"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19.69 cd</w:t>
            </w:r>
          </w:p>
        </w:tc>
        <w:tc>
          <w:tcPr>
            <w:tcW w:w="963"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16.77 cd</w:t>
            </w:r>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85.13 </w:t>
            </w:r>
            <w:proofErr w:type="spellStart"/>
            <w:r w:rsidRPr="004509F0">
              <w:rPr>
                <w:rFonts w:eastAsia="Times New Roman" w:cs="Times New Roman"/>
                <w:color w:val="000000"/>
                <w:sz w:val="20"/>
                <w:szCs w:val="20"/>
                <w:lang w:eastAsia="es-ES"/>
              </w:rPr>
              <w:t>abc</w:t>
            </w:r>
            <w:proofErr w:type="spellEnd"/>
          </w:p>
        </w:tc>
        <w:tc>
          <w:tcPr>
            <w:tcW w:w="93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11.55 </w:t>
            </w:r>
            <w:proofErr w:type="spellStart"/>
            <w:r w:rsidRPr="004509F0">
              <w:rPr>
                <w:rFonts w:eastAsia="Times New Roman" w:cs="Times New Roman"/>
                <w:color w:val="000000"/>
                <w:sz w:val="20"/>
                <w:szCs w:val="20"/>
                <w:lang w:eastAsia="es-ES"/>
              </w:rPr>
              <w:t>bc</w:t>
            </w:r>
            <w:proofErr w:type="spellEnd"/>
          </w:p>
        </w:tc>
        <w:tc>
          <w:tcPr>
            <w:tcW w:w="1095"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highlight w:val="yellow"/>
                <w:lang w:eastAsia="es-ES"/>
              </w:rPr>
            </w:pPr>
            <w:r w:rsidRPr="004509F0">
              <w:rPr>
                <w:rFonts w:eastAsia="Times New Roman" w:cs="Times New Roman"/>
                <w:color w:val="000000"/>
                <w:sz w:val="20"/>
                <w:szCs w:val="20"/>
                <w:highlight w:val="yellow"/>
                <w:lang w:eastAsia="es-ES"/>
              </w:rPr>
              <w:t xml:space="preserve">92.19 </w:t>
            </w:r>
            <w:proofErr w:type="spellStart"/>
            <w:r w:rsidRPr="004509F0">
              <w:rPr>
                <w:rFonts w:eastAsia="Times New Roman" w:cs="Times New Roman"/>
                <w:color w:val="000000"/>
                <w:sz w:val="20"/>
                <w:szCs w:val="20"/>
                <w:highlight w:val="yellow"/>
                <w:lang w:eastAsia="es-ES"/>
              </w:rPr>
              <w:t>bcd</w:t>
            </w:r>
            <w:proofErr w:type="spellEnd"/>
          </w:p>
        </w:tc>
        <w:tc>
          <w:tcPr>
            <w:tcW w:w="1036" w:type="dxa"/>
            <w:tcBorders>
              <w:top w:val="nil"/>
              <w:left w:val="nil"/>
              <w:bottom w:val="single" w:sz="4" w:space="0" w:color="auto"/>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highlight w:val="yellow"/>
                <w:lang w:eastAsia="es-ES"/>
              </w:rPr>
            </w:pPr>
            <w:r w:rsidRPr="004509F0">
              <w:rPr>
                <w:rFonts w:eastAsia="Times New Roman" w:cs="Times New Roman"/>
                <w:color w:val="000000"/>
                <w:sz w:val="20"/>
                <w:szCs w:val="20"/>
                <w:highlight w:val="yellow"/>
                <w:lang w:eastAsia="es-ES"/>
              </w:rPr>
              <w:t>95.19 de</w:t>
            </w:r>
          </w:p>
        </w:tc>
        <w:tc>
          <w:tcPr>
            <w:tcW w:w="1136" w:type="dxa"/>
            <w:tcBorders>
              <w:top w:val="nil"/>
              <w:left w:val="nil"/>
              <w:bottom w:val="single" w:sz="4" w:space="0" w:color="auto"/>
              <w:right w:val="nil"/>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color w:val="000000"/>
                <w:sz w:val="20"/>
                <w:szCs w:val="20"/>
                <w:highlight w:val="yellow"/>
                <w:lang w:eastAsia="es-ES"/>
              </w:rPr>
            </w:pPr>
            <w:r w:rsidRPr="004509F0">
              <w:rPr>
                <w:rFonts w:eastAsia="Times New Roman" w:cs="Times New Roman"/>
                <w:color w:val="000000"/>
                <w:sz w:val="20"/>
                <w:szCs w:val="20"/>
                <w:highlight w:val="yellow"/>
                <w:lang w:eastAsia="es-ES"/>
              </w:rPr>
              <w:t>8.79 e</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10.83</w:t>
            </w:r>
          </w:p>
        </w:tc>
        <w:tc>
          <w:tcPr>
            <w:tcW w:w="851" w:type="dxa"/>
            <w:tcBorders>
              <w:top w:val="nil"/>
              <w:left w:val="nil"/>
              <w:bottom w:val="single" w:sz="4" w:space="0" w:color="auto"/>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87.38</w:t>
            </w:r>
          </w:p>
        </w:tc>
      </w:tr>
      <w:tr w:rsidR="00094AE4" w:rsidRPr="004509F0" w:rsidTr="008B291F">
        <w:trPr>
          <w:trHeight w:val="283"/>
          <w:jc w:val="center"/>
        </w:trPr>
        <w:tc>
          <w:tcPr>
            <w:tcW w:w="1392" w:type="dxa"/>
            <w:tcBorders>
              <w:top w:val="nil"/>
              <w:left w:val="single" w:sz="8" w:space="0" w:color="auto"/>
              <w:bottom w:val="nil"/>
              <w:right w:val="single" w:sz="4" w:space="0" w:color="auto"/>
            </w:tcBorders>
            <w:shd w:val="clear" w:color="000000" w:fill="FFFFFF"/>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LAICA 01-213</w:t>
            </w:r>
          </w:p>
        </w:tc>
        <w:tc>
          <w:tcPr>
            <w:tcW w:w="1049" w:type="dxa"/>
            <w:tcBorders>
              <w:top w:val="nil"/>
              <w:left w:val="nil"/>
              <w:bottom w:val="nil"/>
              <w:right w:val="single" w:sz="4" w:space="0" w:color="auto"/>
            </w:tcBorders>
            <w:shd w:val="clear" w:color="000000" w:fill="FFFFFF"/>
            <w:noWrap/>
            <w:vAlign w:val="center"/>
            <w:hideMark/>
          </w:tcPr>
          <w:p w:rsidR="00094AE4" w:rsidRPr="004509F0" w:rsidRDefault="00094AE4" w:rsidP="003F5269">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20.29 </w:t>
            </w:r>
            <w:proofErr w:type="spellStart"/>
            <w:r w:rsidRPr="004509F0">
              <w:rPr>
                <w:rFonts w:eastAsia="Times New Roman" w:cs="Times New Roman"/>
                <w:color w:val="000000"/>
                <w:sz w:val="20"/>
                <w:szCs w:val="20"/>
                <w:lang w:eastAsia="es-ES"/>
              </w:rPr>
              <w:t>abcd</w:t>
            </w:r>
            <w:proofErr w:type="spellEnd"/>
          </w:p>
        </w:tc>
        <w:tc>
          <w:tcPr>
            <w:tcW w:w="963" w:type="dxa"/>
            <w:tcBorders>
              <w:top w:val="nil"/>
              <w:left w:val="nil"/>
              <w:bottom w:val="nil"/>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17.72 </w:t>
            </w:r>
            <w:proofErr w:type="spellStart"/>
            <w:r w:rsidRPr="004509F0">
              <w:rPr>
                <w:rFonts w:eastAsia="Times New Roman" w:cs="Times New Roman"/>
                <w:color w:val="000000"/>
                <w:sz w:val="20"/>
                <w:szCs w:val="20"/>
                <w:lang w:eastAsia="es-ES"/>
              </w:rPr>
              <w:t>abc</w:t>
            </w:r>
            <w:proofErr w:type="spellEnd"/>
          </w:p>
        </w:tc>
        <w:tc>
          <w:tcPr>
            <w:tcW w:w="935" w:type="dxa"/>
            <w:tcBorders>
              <w:top w:val="nil"/>
              <w:left w:val="nil"/>
              <w:bottom w:val="nil"/>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87.36 ab</w:t>
            </w:r>
          </w:p>
        </w:tc>
        <w:tc>
          <w:tcPr>
            <w:tcW w:w="935" w:type="dxa"/>
            <w:tcBorders>
              <w:top w:val="nil"/>
              <w:left w:val="nil"/>
              <w:bottom w:val="nil"/>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12.41 </w:t>
            </w:r>
            <w:proofErr w:type="spellStart"/>
            <w:r w:rsidRPr="004509F0">
              <w:rPr>
                <w:rFonts w:eastAsia="Times New Roman" w:cs="Times New Roman"/>
                <w:color w:val="000000"/>
                <w:sz w:val="20"/>
                <w:szCs w:val="20"/>
                <w:lang w:eastAsia="es-ES"/>
              </w:rPr>
              <w:t>abc</w:t>
            </w:r>
            <w:proofErr w:type="spellEnd"/>
          </w:p>
        </w:tc>
        <w:tc>
          <w:tcPr>
            <w:tcW w:w="1095" w:type="dxa"/>
            <w:tcBorders>
              <w:top w:val="nil"/>
              <w:left w:val="nil"/>
              <w:bottom w:val="nil"/>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96.39 </w:t>
            </w:r>
            <w:proofErr w:type="spellStart"/>
            <w:r w:rsidRPr="004509F0">
              <w:rPr>
                <w:rFonts w:eastAsia="Times New Roman" w:cs="Times New Roman"/>
                <w:color w:val="000000"/>
                <w:sz w:val="20"/>
                <w:szCs w:val="20"/>
                <w:lang w:eastAsia="es-ES"/>
              </w:rPr>
              <w:t>abc</w:t>
            </w:r>
            <w:proofErr w:type="spellEnd"/>
          </w:p>
        </w:tc>
        <w:tc>
          <w:tcPr>
            <w:tcW w:w="1036" w:type="dxa"/>
            <w:tcBorders>
              <w:top w:val="nil"/>
              <w:left w:val="nil"/>
              <w:bottom w:val="nil"/>
              <w:right w:val="single" w:sz="4" w:space="0" w:color="auto"/>
            </w:tcBorders>
            <w:shd w:val="clear" w:color="000000" w:fill="FFFFFF"/>
            <w:noWrap/>
            <w:vAlign w:val="center"/>
            <w:hideMark/>
          </w:tcPr>
          <w:p w:rsidR="00094AE4" w:rsidRPr="004509F0" w:rsidRDefault="00094AE4" w:rsidP="00B825B3">
            <w:pPr>
              <w:spacing w:after="0" w:line="240" w:lineRule="auto"/>
              <w:jc w:val="center"/>
              <w:rPr>
                <w:rFonts w:eastAsia="Times New Roman" w:cs="Times New Roman"/>
                <w:color w:val="000000"/>
                <w:sz w:val="20"/>
                <w:szCs w:val="20"/>
                <w:highlight w:val="yellow"/>
                <w:lang w:eastAsia="es-ES"/>
              </w:rPr>
            </w:pPr>
            <w:r w:rsidRPr="004509F0">
              <w:rPr>
                <w:rFonts w:eastAsia="Times New Roman" w:cs="Times New Roman"/>
                <w:color w:val="000000"/>
                <w:sz w:val="20"/>
                <w:szCs w:val="20"/>
                <w:highlight w:val="yellow"/>
                <w:lang w:eastAsia="es-ES"/>
              </w:rPr>
              <w:t>64.07 f</w:t>
            </w:r>
          </w:p>
        </w:tc>
        <w:tc>
          <w:tcPr>
            <w:tcW w:w="1136" w:type="dxa"/>
            <w:tcBorders>
              <w:top w:val="nil"/>
              <w:left w:val="nil"/>
              <w:bottom w:val="nil"/>
              <w:right w:val="single" w:sz="8" w:space="0" w:color="auto"/>
            </w:tcBorders>
            <w:shd w:val="clear" w:color="000000" w:fill="FFFFFF"/>
            <w:noWrap/>
            <w:vAlign w:val="center"/>
            <w:hideMark/>
          </w:tcPr>
          <w:p w:rsidR="00094AE4" w:rsidRPr="004509F0" w:rsidRDefault="00094AE4" w:rsidP="00094AE4">
            <w:pPr>
              <w:spacing w:after="0" w:line="240" w:lineRule="auto"/>
              <w:jc w:val="center"/>
              <w:rPr>
                <w:rFonts w:eastAsia="Times New Roman" w:cs="Times New Roman"/>
                <w:color w:val="000000"/>
                <w:sz w:val="20"/>
                <w:szCs w:val="20"/>
                <w:highlight w:val="yellow"/>
                <w:lang w:eastAsia="es-ES"/>
              </w:rPr>
            </w:pPr>
            <w:r w:rsidRPr="004509F0">
              <w:rPr>
                <w:rFonts w:eastAsia="Times New Roman" w:cs="Times New Roman"/>
                <w:color w:val="000000"/>
                <w:sz w:val="20"/>
                <w:szCs w:val="20"/>
                <w:highlight w:val="yellow"/>
                <w:lang w:eastAsia="es-ES"/>
              </w:rPr>
              <w:t>6.18 f</w:t>
            </w:r>
          </w:p>
        </w:tc>
        <w:tc>
          <w:tcPr>
            <w:tcW w:w="850" w:type="dxa"/>
            <w:tcBorders>
              <w:top w:val="nil"/>
              <w:left w:val="nil"/>
              <w:bottom w:val="nil"/>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10.37</w:t>
            </w:r>
          </w:p>
        </w:tc>
        <w:tc>
          <w:tcPr>
            <w:tcW w:w="851" w:type="dxa"/>
            <w:tcBorders>
              <w:top w:val="nil"/>
              <w:left w:val="nil"/>
              <w:bottom w:val="nil"/>
              <w:right w:val="single" w:sz="4" w:space="0" w:color="auto"/>
            </w:tcBorders>
            <w:shd w:val="clear" w:color="auto" w:fill="auto"/>
            <w:noWrap/>
            <w:vAlign w:val="center"/>
            <w:hideMark/>
          </w:tcPr>
          <w:p w:rsidR="00094AE4" w:rsidRPr="004509F0" w:rsidRDefault="00094AE4" w:rsidP="002212CC">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55.28</w:t>
            </w:r>
          </w:p>
        </w:tc>
      </w:tr>
      <w:tr w:rsidR="002877EE" w:rsidRPr="004509F0" w:rsidTr="008B291F">
        <w:trPr>
          <w:trHeight w:val="283"/>
          <w:jc w:val="center"/>
        </w:trPr>
        <w:tc>
          <w:tcPr>
            <w:tcW w:w="1392" w:type="dxa"/>
            <w:tcBorders>
              <w:top w:val="single" w:sz="8" w:space="0" w:color="auto"/>
              <w:left w:val="single" w:sz="8" w:space="0" w:color="auto"/>
              <w:bottom w:val="single" w:sz="4" w:space="0" w:color="auto"/>
              <w:right w:val="single" w:sz="4" w:space="0" w:color="auto"/>
            </w:tcBorders>
            <w:shd w:val="clear" w:color="auto" w:fill="9BBB59" w:themeFill="accent3"/>
            <w:noWrap/>
            <w:vAlign w:val="center"/>
            <w:hideMark/>
          </w:tcPr>
          <w:p w:rsidR="002877EE" w:rsidRPr="004509F0" w:rsidRDefault="00495463"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PROMEDIO</w:t>
            </w:r>
          </w:p>
        </w:tc>
        <w:tc>
          <w:tcPr>
            <w:tcW w:w="1049" w:type="dxa"/>
            <w:tcBorders>
              <w:top w:val="single" w:sz="8" w:space="0" w:color="auto"/>
              <w:left w:val="nil"/>
              <w:bottom w:val="single" w:sz="4" w:space="0" w:color="auto"/>
              <w:right w:val="single" w:sz="4" w:space="0" w:color="000000"/>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20.47</w:t>
            </w:r>
          </w:p>
        </w:tc>
        <w:tc>
          <w:tcPr>
            <w:tcW w:w="963" w:type="dxa"/>
            <w:tcBorders>
              <w:top w:val="single" w:sz="8" w:space="0" w:color="auto"/>
              <w:left w:val="nil"/>
              <w:bottom w:val="single" w:sz="4" w:space="0" w:color="auto"/>
              <w:right w:val="single" w:sz="4" w:space="0" w:color="000000"/>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17.64</w:t>
            </w:r>
          </w:p>
        </w:tc>
        <w:tc>
          <w:tcPr>
            <w:tcW w:w="935" w:type="dxa"/>
            <w:tcBorders>
              <w:top w:val="single" w:sz="8" w:space="0" w:color="auto"/>
              <w:left w:val="nil"/>
              <w:bottom w:val="single" w:sz="4" w:space="0" w:color="auto"/>
              <w:right w:val="single" w:sz="4" w:space="0" w:color="000000"/>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86.13</w:t>
            </w:r>
          </w:p>
        </w:tc>
        <w:tc>
          <w:tcPr>
            <w:tcW w:w="935" w:type="dxa"/>
            <w:tcBorders>
              <w:top w:val="single" w:sz="8" w:space="0" w:color="auto"/>
              <w:left w:val="nil"/>
              <w:bottom w:val="single" w:sz="4" w:space="0" w:color="auto"/>
              <w:right w:val="single" w:sz="4" w:space="0" w:color="000000"/>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12.35</w:t>
            </w:r>
          </w:p>
        </w:tc>
        <w:tc>
          <w:tcPr>
            <w:tcW w:w="1095" w:type="dxa"/>
            <w:tcBorders>
              <w:top w:val="single" w:sz="8" w:space="0" w:color="auto"/>
              <w:left w:val="nil"/>
              <w:bottom w:val="single" w:sz="4" w:space="0" w:color="auto"/>
              <w:right w:val="single" w:sz="4" w:space="0" w:color="000000"/>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95.44</w:t>
            </w:r>
          </w:p>
        </w:tc>
        <w:tc>
          <w:tcPr>
            <w:tcW w:w="1036" w:type="dxa"/>
            <w:tcBorders>
              <w:top w:val="single" w:sz="8" w:space="0" w:color="auto"/>
              <w:left w:val="nil"/>
              <w:bottom w:val="single" w:sz="4" w:space="0" w:color="auto"/>
              <w:right w:val="single" w:sz="4" w:space="0" w:color="000000"/>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111.20</w:t>
            </w:r>
          </w:p>
        </w:tc>
        <w:tc>
          <w:tcPr>
            <w:tcW w:w="1136" w:type="dxa"/>
            <w:tcBorders>
              <w:top w:val="single" w:sz="8" w:space="0" w:color="auto"/>
              <w:left w:val="nil"/>
              <w:bottom w:val="single" w:sz="4" w:space="0" w:color="auto"/>
              <w:right w:val="single" w:sz="4" w:space="0" w:color="000000"/>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10.61</w:t>
            </w:r>
          </w:p>
        </w:tc>
        <w:tc>
          <w:tcPr>
            <w:tcW w:w="850" w:type="dxa"/>
            <w:tcBorders>
              <w:top w:val="single" w:sz="8" w:space="0" w:color="auto"/>
              <w:left w:val="nil"/>
              <w:bottom w:val="single" w:sz="4" w:space="0" w:color="auto"/>
              <w:right w:val="single" w:sz="4"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10.51</w:t>
            </w:r>
          </w:p>
        </w:tc>
        <w:tc>
          <w:tcPr>
            <w:tcW w:w="851" w:type="dxa"/>
            <w:tcBorders>
              <w:top w:val="single" w:sz="8" w:space="0" w:color="auto"/>
              <w:left w:val="nil"/>
              <w:bottom w:val="single" w:sz="4" w:space="0" w:color="auto"/>
              <w:right w:val="single" w:sz="4"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95.35</w:t>
            </w:r>
          </w:p>
        </w:tc>
      </w:tr>
      <w:tr w:rsidR="002877EE" w:rsidRPr="004509F0" w:rsidTr="008B291F">
        <w:trPr>
          <w:trHeight w:val="283"/>
          <w:jc w:val="center"/>
        </w:trPr>
        <w:tc>
          <w:tcPr>
            <w:tcW w:w="1392" w:type="dxa"/>
            <w:tcBorders>
              <w:top w:val="nil"/>
              <w:left w:val="single" w:sz="8" w:space="0" w:color="auto"/>
              <w:bottom w:val="single" w:sz="8" w:space="0" w:color="auto"/>
              <w:right w:val="single" w:sz="4"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CV (%)</w:t>
            </w:r>
          </w:p>
        </w:tc>
        <w:tc>
          <w:tcPr>
            <w:tcW w:w="1049" w:type="dxa"/>
            <w:tcBorders>
              <w:top w:val="single" w:sz="4" w:space="0" w:color="auto"/>
              <w:left w:val="nil"/>
              <w:bottom w:val="single" w:sz="8" w:space="0" w:color="auto"/>
              <w:right w:val="single" w:sz="4" w:space="0" w:color="auto"/>
            </w:tcBorders>
            <w:shd w:val="clear" w:color="auto" w:fill="9BBB59" w:themeFill="accent3"/>
            <w:vAlign w:val="center"/>
            <w:hideMark/>
          </w:tcPr>
          <w:p w:rsidR="002877EE" w:rsidRPr="004509F0" w:rsidRDefault="002877EE" w:rsidP="002212CC">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3.91</w:t>
            </w:r>
          </w:p>
        </w:tc>
        <w:tc>
          <w:tcPr>
            <w:tcW w:w="963"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4.88</w:t>
            </w:r>
          </w:p>
        </w:tc>
        <w:tc>
          <w:tcPr>
            <w:tcW w:w="935"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1.98</w:t>
            </w:r>
          </w:p>
        </w:tc>
        <w:tc>
          <w:tcPr>
            <w:tcW w:w="935"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4.86</w:t>
            </w:r>
          </w:p>
        </w:tc>
        <w:tc>
          <w:tcPr>
            <w:tcW w:w="1095"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5.42</w:t>
            </w:r>
          </w:p>
        </w:tc>
        <w:tc>
          <w:tcPr>
            <w:tcW w:w="1036"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6.1</w:t>
            </w:r>
          </w:p>
        </w:tc>
        <w:tc>
          <w:tcPr>
            <w:tcW w:w="1136"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7.75</w:t>
            </w:r>
          </w:p>
        </w:tc>
        <w:tc>
          <w:tcPr>
            <w:tcW w:w="850" w:type="dxa"/>
            <w:tcBorders>
              <w:top w:val="nil"/>
              <w:left w:val="nil"/>
              <w:bottom w:val="single" w:sz="8" w:space="0" w:color="auto"/>
              <w:right w:val="single" w:sz="4"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color w:val="000000"/>
                <w:sz w:val="20"/>
                <w:szCs w:val="20"/>
                <w:lang w:eastAsia="es-ES"/>
              </w:rPr>
            </w:pPr>
          </w:p>
        </w:tc>
        <w:tc>
          <w:tcPr>
            <w:tcW w:w="851" w:type="dxa"/>
            <w:tcBorders>
              <w:top w:val="nil"/>
              <w:left w:val="nil"/>
              <w:bottom w:val="single" w:sz="8" w:space="0" w:color="auto"/>
              <w:right w:val="single" w:sz="8" w:space="0" w:color="auto"/>
            </w:tcBorders>
            <w:shd w:val="clear" w:color="auto" w:fill="9BBB59" w:themeFill="accent3"/>
            <w:noWrap/>
            <w:vAlign w:val="center"/>
            <w:hideMark/>
          </w:tcPr>
          <w:p w:rsidR="002877EE" w:rsidRPr="004509F0" w:rsidRDefault="002877EE" w:rsidP="002212CC">
            <w:pPr>
              <w:spacing w:after="0" w:line="240" w:lineRule="auto"/>
              <w:jc w:val="center"/>
              <w:rPr>
                <w:rFonts w:eastAsia="Times New Roman" w:cs="Times New Roman"/>
                <w:color w:val="000000"/>
                <w:sz w:val="20"/>
                <w:szCs w:val="20"/>
                <w:lang w:eastAsia="es-ES"/>
              </w:rPr>
            </w:pPr>
          </w:p>
        </w:tc>
      </w:tr>
    </w:tbl>
    <w:p w:rsidR="002D1194" w:rsidRPr="004509F0" w:rsidRDefault="00FC0A9F" w:rsidP="002C0697">
      <w:pPr>
        <w:pStyle w:val="Sinespaciado"/>
        <w:rPr>
          <w:rFonts w:eastAsia="Times New Roman" w:cs="Times New Roman"/>
          <w:color w:val="000000"/>
          <w:sz w:val="20"/>
          <w:szCs w:val="20"/>
          <w:lang w:eastAsia="es-CR"/>
        </w:rPr>
      </w:pPr>
      <w:r w:rsidRPr="004509F0">
        <w:rPr>
          <w:rFonts w:eastAsia="Times New Roman" w:cs="Times New Roman"/>
          <w:color w:val="000000"/>
          <w:sz w:val="20"/>
          <w:szCs w:val="20"/>
          <w:lang w:eastAsia="es-CR"/>
        </w:rPr>
        <w:t>Medias con una letra común no son significativamente diferentes</w:t>
      </w:r>
    </w:p>
    <w:p w:rsidR="00281723" w:rsidRPr="004509F0" w:rsidRDefault="00281723" w:rsidP="00FC0A9F">
      <w:pPr>
        <w:pStyle w:val="Sinespaciado"/>
        <w:jc w:val="right"/>
        <w:rPr>
          <w:rFonts w:cs="Times New Roman"/>
          <w:sz w:val="20"/>
          <w:szCs w:val="20"/>
        </w:rPr>
      </w:pPr>
    </w:p>
    <w:p w:rsidR="002D1194" w:rsidRPr="004509F0" w:rsidRDefault="003158DE" w:rsidP="00F153F0">
      <w:pPr>
        <w:pStyle w:val="Ttulo2"/>
        <w:rPr>
          <w:rFonts w:asciiTheme="minorHAnsi" w:hAnsiTheme="minorHAnsi"/>
          <w:b/>
          <w:color w:val="auto"/>
          <w:sz w:val="20"/>
          <w:szCs w:val="20"/>
          <w:lang w:val="es-CR"/>
        </w:rPr>
      </w:pPr>
      <w:r w:rsidRPr="004509F0">
        <w:rPr>
          <w:rFonts w:asciiTheme="minorHAnsi" w:hAnsiTheme="minorHAnsi"/>
          <w:b/>
          <w:color w:val="auto"/>
          <w:sz w:val="20"/>
          <w:szCs w:val="20"/>
          <w:lang w:val="es-CR"/>
        </w:rPr>
        <w:t>Primera soca</w:t>
      </w:r>
      <w:r w:rsidR="00F153F0" w:rsidRPr="004509F0">
        <w:rPr>
          <w:rFonts w:asciiTheme="minorHAnsi" w:hAnsiTheme="minorHAnsi"/>
          <w:b/>
          <w:color w:val="auto"/>
          <w:sz w:val="20"/>
          <w:szCs w:val="20"/>
          <w:lang w:val="es-CR"/>
        </w:rPr>
        <w:t xml:space="preserve"> o segunda cosecha</w:t>
      </w:r>
    </w:p>
    <w:p w:rsidR="00281723" w:rsidRPr="004509F0" w:rsidRDefault="00281723" w:rsidP="00281723">
      <w:pPr>
        <w:pStyle w:val="Sinespaciado"/>
        <w:jc w:val="both"/>
        <w:rPr>
          <w:rFonts w:cs="Times New Roman"/>
          <w:sz w:val="20"/>
          <w:szCs w:val="20"/>
        </w:rPr>
      </w:pPr>
      <w:r w:rsidRPr="004509F0">
        <w:rPr>
          <w:rFonts w:cs="Times New Roman"/>
          <w:sz w:val="20"/>
          <w:szCs w:val="20"/>
        </w:rPr>
        <w:t>La segunda cosecha se realizó a la edad de 12 meses mostrándose la información obtenida en el cuadro 3. En la variable de rendimiento en kilogramos de azúcar por tonelada, la mejor variedad fue B 77-95 con 109.71 kilogramos, siendo estadísticamente superior al resto de variedades en estudio, incluidos los tres testigos. Por el contrario el valor más bajo lo ofreció la variedad SP 81-3250 con 87,44 kilogramos de azúcar por tonelada de caña.</w:t>
      </w:r>
    </w:p>
    <w:p w:rsidR="00281723" w:rsidRPr="004509F0" w:rsidRDefault="00281723" w:rsidP="00281723">
      <w:pPr>
        <w:pStyle w:val="Sinespaciado"/>
        <w:jc w:val="both"/>
        <w:rPr>
          <w:rFonts w:cs="Times New Roman"/>
          <w:sz w:val="20"/>
          <w:szCs w:val="20"/>
        </w:rPr>
      </w:pPr>
    </w:p>
    <w:p w:rsidR="00281723" w:rsidRPr="004509F0" w:rsidRDefault="00281723" w:rsidP="00281723">
      <w:pPr>
        <w:pStyle w:val="Sinespaciado"/>
        <w:jc w:val="both"/>
        <w:rPr>
          <w:rFonts w:cs="Times New Roman"/>
          <w:sz w:val="20"/>
          <w:szCs w:val="20"/>
        </w:rPr>
      </w:pPr>
      <w:r w:rsidRPr="004509F0">
        <w:rPr>
          <w:rFonts w:cs="Times New Roman"/>
          <w:sz w:val="20"/>
          <w:szCs w:val="20"/>
        </w:rPr>
        <w:t>En cuanto a rendimiento en toneladas de caña y de azúcar por hectárea, las mejores variedades fueron el testigo B 82-333, seguido por NA 85-1602, B 59-92, LAICA 04-809, SP 78-4764 y RB 86-7515, sin embargo las mismas no mostraron diferencia estadística respecto a los testigos.</w:t>
      </w:r>
    </w:p>
    <w:p w:rsidR="00281723" w:rsidRPr="004509F0" w:rsidRDefault="00281723" w:rsidP="00281723">
      <w:pPr>
        <w:pStyle w:val="Sinespaciado"/>
        <w:jc w:val="both"/>
        <w:rPr>
          <w:rFonts w:cs="Times New Roman"/>
          <w:sz w:val="20"/>
          <w:szCs w:val="20"/>
        </w:rPr>
      </w:pPr>
      <w:r w:rsidRPr="004509F0">
        <w:rPr>
          <w:rFonts w:cs="Times New Roman"/>
          <w:sz w:val="20"/>
          <w:szCs w:val="20"/>
        </w:rPr>
        <w:t xml:space="preserve"> </w:t>
      </w:r>
    </w:p>
    <w:p w:rsidR="00281723" w:rsidRPr="004509F0" w:rsidRDefault="00281723" w:rsidP="00281723">
      <w:pPr>
        <w:pStyle w:val="Sinespaciado"/>
        <w:jc w:val="both"/>
        <w:rPr>
          <w:rFonts w:cs="Times New Roman"/>
          <w:sz w:val="20"/>
          <w:szCs w:val="20"/>
        </w:rPr>
      </w:pPr>
      <w:r w:rsidRPr="004509F0">
        <w:rPr>
          <w:rFonts w:cs="Times New Roman"/>
          <w:sz w:val="20"/>
          <w:szCs w:val="20"/>
        </w:rPr>
        <w:t>Las variedades con menor relación sacarosa son la B77-95, la CP 01-2060 y la LAICA 01-604, lo que se puede interpretar como un aspecto importante a evaluar, ya que este es fundamental a tomar muy en cuenta para determinar los costos de producción en el rubro del transporte.</w:t>
      </w:r>
    </w:p>
    <w:p w:rsidR="00C550E7" w:rsidRDefault="00C550E7">
      <w:pPr>
        <w:rPr>
          <w:sz w:val="20"/>
          <w:szCs w:val="20"/>
        </w:rPr>
      </w:pPr>
      <w:r>
        <w:rPr>
          <w:sz w:val="20"/>
          <w:szCs w:val="20"/>
        </w:rPr>
        <w:br w:type="page"/>
      </w:r>
    </w:p>
    <w:p w:rsidR="00281723" w:rsidRPr="004509F0" w:rsidRDefault="00281723" w:rsidP="00281723">
      <w:pPr>
        <w:rPr>
          <w:sz w:val="20"/>
          <w:szCs w:val="20"/>
        </w:rPr>
      </w:pPr>
    </w:p>
    <w:p w:rsidR="000265EA" w:rsidRPr="004509F0" w:rsidRDefault="00FC0A9F" w:rsidP="00FC0A9F">
      <w:pPr>
        <w:pStyle w:val="Descripcin"/>
        <w:rPr>
          <w:rFonts w:cs="Times New Roman"/>
          <w:b/>
          <w:i w:val="0"/>
          <w:color w:val="auto"/>
          <w:sz w:val="20"/>
          <w:szCs w:val="20"/>
        </w:rPr>
      </w:pPr>
      <w:r w:rsidRPr="004509F0">
        <w:rPr>
          <w:b/>
          <w:i w:val="0"/>
          <w:color w:val="auto"/>
          <w:sz w:val="20"/>
          <w:szCs w:val="20"/>
        </w:rPr>
        <w:t xml:space="preserve">Cuadro </w:t>
      </w:r>
      <w:r w:rsidRPr="004509F0">
        <w:rPr>
          <w:b/>
          <w:i w:val="0"/>
          <w:color w:val="auto"/>
          <w:sz w:val="20"/>
          <w:szCs w:val="20"/>
        </w:rPr>
        <w:fldChar w:fldCharType="begin"/>
      </w:r>
      <w:r w:rsidRPr="004509F0">
        <w:rPr>
          <w:b/>
          <w:i w:val="0"/>
          <w:color w:val="auto"/>
          <w:sz w:val="20"/>
          <w:szCs w:val="20"/>
        </w:rPr>
        <w:instrText xml:space="preserve"> SEQ Cuadro \* ARABIC </w:instrText>
      </w:r>
      <w:r w:rsidRPr="004509F0">
        <w:rPr>
          <w:b/>
          <w:i w:val="0"/>
          <w:color w:val="auto"/>
          <w:sz w:val="20"/>
          <w:szCs w:val="20"/>
        </w:rPr>
        <w:fldChar w:fldCharType="separate"/>
      </w:r>
      <w:r w:rsidR="00510942" w:rsidRPr="004509F0">
        <w:rPr>
          <w:b/>
          <w:i w:val="0"/>
          <w:noProof/>
          <w:color w:val="auto"/>
          <w:sz w:val="20"/>
          <w:szCs w:val="20"/>
        </w:rPr>
        <w:t>3</w:t>
      </w:r>
      <w:r w:rsidRPr="004509F0">
        <w:rPr>
          <w:b/>
          <w:i w:val="0"/>
          <w:color w:val="auto"/>
          <w:sz w:val="20"/>
          <w:szCs w:val="20"/>
        </w:rPr>
        <w:fldChar w:fldCharType="end"/>
      </w:r>
      <w:r w:rsidRPr="004509F0">
        <w:rPr>
          <w:b/>
          <w:i w:val="0"/>
          <w:color w:val="auto"/>
          <w:sz w:val="20"/>
          <w:szCs w:val="20"/>
        </w:rPr>
        <w:t xml:space="preserve">. </w:t>
      </w:r>
      <w:r w:rsidR="000265EA" w:rsidRPr="004509F0">
        <w:rPr>
          <w:rFonts w:cs="Times New Roman"/>
          <w:b/>
          <w:i w:val="0"/>
          <w:color w:val="auto"/>
          <w:sz w:val="20"/>
          <w:szCs w:val="20"/>
        </w:rPr>
        <w:t>Resultados de la Prueba Comparativa de 18 Variedades en Los Chiles (Sta. Teresa), Alajuela, Costa Rica,</w:t>
      </w:r>
      <w:r w:rsidR="00763942" w:rsidRPr="004509F0">
        <w:rPr>
          <w:rFonts w:cs="Times New Roman"/>
          <w:b/>
          <w:i w:val="0"/>
          <w:color w:val="auto"/>
          <w:sz w:val="20"/>
          <w:szCs w:val="20"/>
        </w:rPr>
        <w:t xml:space="preserve"> Segunda Cosecha, Edad 12 Meses.</w:t>
      </w:r>
      <w:r w:rsidR="000265EA" w:rsidRPr="004509F0">
        <w:rPr>
          <w:rFonts w:cs="Times New Roman"/>
          <w:b/>
          <w:i w:val="0"/>
          <w:color w:val="auto"/>
          <w:sz w:val="20"/>
          <w:szCs w:val="20"/>
        </w:rPr>
        <w:t xml:space="preserve"> Año 2014</w:t>
      </w:r>
    </w:p>
    <w:tbl>
      <w:tblPr>
        <w:tblW w:w="5924" w:type="pct"/>
        <w:tblInd w:w="-719" w:type="dxa"/>
        <w:tblCellMar>
          <w:left w:w="70" w:type="dxa"/>
          <w:right w:w="70" w:type="dxa"/>
        </w:tblCellMar>
        <w:tblLook w:val="04A0" w:firstRow="1" w:lastRow="0" w:firstColumn="1" w:lastColumn="0" w:noHBand="0" w:noVBand="1"/>
      </w:tblPr>
      <w:tblGrid>
        <w:gridCol w:w="1331"/>
        <w:gridCol w:w="927"/>
        <w:gridCol w:w="1104"/>
        <w:gridCol w:w="925"/>
        <w:gridCol w:w="843"/>
        <w:gridCol w:w="990"/>
        <w:gridCol w:w="1038"/>
        <w:gridCol w:w="1032"/>
        <w:gridCol w:w="1053"/>
        <w:gridCol w:w="809"/>
      </w:tblGrid>
      <w:tr w:rsidR="009D5714" w:rsidRPr="004509F0" w:rsidTr="009D5714">
        <w:trPr>
          <w:trHeight w:val="315"/>
        </w:trPr>
        <w:tc>
          <w:tcPr>
            <w:tcW w:w="603" w:type="pct"/>
            <w:tcBorders>
              <w:top w:val="single" w:sz="8" w:space="0" w:color="auto"/>
              <w:left w:val="single" w:sz="8" w:space="0" w:color="auto"/>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Variedad</w:t>
            </w:r>
          </w:p>
        </w:tc>
        <w:tc>
          <w:tcPr>
            <w:tcW w:w="422"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xml:space="preserve">% </w:t>
            </w:r>
            <w:proofErr w:type="spellStart"/>
            <w:r w:rsidRPr="004509F0">
              <w:rPr>
                <w:rFonts w:eastAsia="Times New Roman" w:cs="Times New Roman"/>
                <w:b/>
                <w:bCs/>
                <w:color w:val="000000"/>
                <w:sz w:val="20"/>
                <w:szCs w:val="20"/>
                <w:lang w:val="es-CR" w:eastAsia="es-CR"/>
              </w:rPr>
              <w:t>Brix</w:t>
            </w:r>
            <w:proofErr w:type="spellEnd"/>
          </w:p>
        </w:tc>
        <w:tc>
          <w:tcPr>
            <w:tcW w:w="569"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Sacarosa</w:t>
            </w:r>
          </w:p>
        </w:tc>
        <w:tc>
          <w:tcPr>
            <w:tcW w:w="480"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Pureza</w:t>
            </w:r>
          </w:p>
        </w:tc>
        <w:tc>
          <w:tcPr>
            <w:tcW w:w="400"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Fibra</w:t>
            </w:r>
          </w:p>
        </w:tc>
        <w:tc>
          <w:tcPr>
            <w:tcW w:w="493"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xml:space="preserve">Kg </w:t>
            </w:r>
            <w:proofErr w:type="spellStart"/>
            <w:r w:rsidRPr="004509F0">
              <w:rPr>
                <w:rFonts w:eastAsia="Times New Roman" w:cs="Times New Roman"/>
                <w:b/>
                <w:bCs/>
                <w:color w:val="000000"/>
                <w:sz w:val="20"/>
                <w:szCs w:val="20"/>
                <w:lang w:val="es-CR" w:eastAsia="es-CR"/>
              </w:rPr>
              <w:t>Az</w:t>
            </w:r>
            <w:proofErr w:type="spellEnd"/>
            <w:r w:rsidRPr="004509F0">
              <w:rPr>
                <w:rFonts w:eastAsia="Times New Roman" w:cs="Times New Roman"/>
                <w:b/>
                <w:bCs/>
                <w:color w:val="000000"/>
                <w:sz w:val="20"/>
                <w:szCs w:val="20"/>
                <w:lang w:val="es-CR" w:eastAsia="es-CR"/>
              </w:rPr>
              <w:t>/Ton</w:t>
            </w:r>
          </w:p>
        </w:tc>
        <w:tc>
          <w:tcPr>
            <w:tcW w:w="516"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9D571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TCH</w:t>
            </w:r>
          </w:p>
        </w:tc>
        <w:tc>
          <w:tcPr>
            <w:tcW w:w="514"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9D571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TAH</w:t>
            </w:r>
          </w:p>
        </w:tc>
        <w:tc>
          <w:tcPr>
            <w:tcW w:w="581" w:type="pct"/>
            <w:tcBorders>
              <w:top w:val="single" w:sz="8" w:space="0" w:color="auto"/>
              <w:left w:val="nil"/>
              <w:bottom w:val="single" w:sz="8" w:space="0" w:color="auto"/>
              <w:right w:val="single" w:sz="4" w:space="0" w:color="auto"/>
            </w:tcBorders>
            <w:shd w:val="clear" w:color="auto" w:fill="9BBB59" w:themeFill="accent3"/>
            <w:vAlign w:val="center"/>
            <w:hideMark/>
          </w:tcPr>
          <w:p w:rsidR="002212CC" w:rsidRPr="004509F0" w:rsidRDefault="002212CC" w:rsidP="00972081">
            <w:pPr>
              <w:spacing w:after="0" w:line="240" w:lineRule="auto"/>
              <w:jc w:val="center"/>
              <w:rPr>
                <w:rFonts w:eastAsia="Times New Roman" w:cs="Times New Roman"/>
                <w:b/>
                <w:bCs/>
                <w:color w:val="000000"/>
                <w:sz w:val="20"/>
                <w:szCs w:val="20"/>
                <w:lang w:val="es-CR" w:eastAsia="es-CR"/>
              </w:rPr>
            </w:pPr>
            <w:proofErr w:type="spellStart"/>
            <w:r w:rsidRPr="004509F0">
              <w:rPr>
                <w:rFonts w:eastAsia="Times New Roman" w:cs="Times New Roman"/>
                <w:b/>
                <w:bCs/>
                <w:color w:val="000000"/>
                <w:sz w:val="20"/>
                <w:szCs w:val="20"/>
                <w:lang w:eastAsia="es-CR"/>
              </w:rPr>
              <w:t>R</w:t>
            </w:r>
            <w:r w:rsidR="002B71C7" w:rsidRPr="004509F0">
              <w:rPr>
                <w:rFonts w:eastAsia="Times New Roman" w:cs="Times New Roman"/>
                <w:b/>
                <w:bCs/>
                <w:color w:val="000000"/>
                <w:sz w:val="20"/>
                <w:szCs w:val="20"/>
                <w:lang w:eastAsia="es-CR"/>
              </w:rPr>
              <w:t>elac</w:t>
            </w:r>
            <w:proofErr w:type="spellEnd"/>
            <w:r w:rsidR="002B71C7" w:rsidRPr="004509F0">
              <w:rPr>
                <w:rFonts w:eastAsia="Times New Roman" w:cs="Times New Roman"/>
                <w:b/>
                <w:bCs/>
                <w:color w:val="000000"/>
                <w:sz w:val="20"/>
                <w:szCs w:val="20"/>
                <w:lang w:eastAsia="es-CR"/>
              </w:rPr>
              <w:t xml:space="preserve">. </w:t>
            </w:r>
            <w:proofErr w:type="spellStart"/>
            <w:r w:rsidR="00972081" w:rsidRPr="004509F0">
              <w:rPr>
                <w:rFonts w:eastAsia="Times New Roman" w:cs="Times New Roman"/>
                <w:b/>
                <w:bCs/>
                <w:color w:val="000000"/>
                <w:sz w:val="20"/>
                <w:szCs w:val="20"/>
                <w:lang w:eastAsia="es-CR"/>
              </w:rPr>
              <w:t>S</w:t>
            </w:r>
            <w:r w:rsidR="002B71C7" w:rsidRPr="004509F0">
              <w:rPr>
                <w:rFonts w:eastAsia="Times New Roman" w:cs="Times New Roman"/>
                <w:b/>
                <w:bCs/>
                <w:color w:val="000000"/>
                <w:sz w:val="20"/>
                <w:szCs w:val="20"/>
                <w:lang w:eastAsia="es-CR"/>
              </w:rPr>
              <w:t>ac</w:t>
            </w:r>
            <w:proofErr w:type="spellEnd"/>
            <w:r w:rsidRPr="004509F0">
              <w:rPr>
                <w:rFonts w:eastAsia="Times New Roman" w:cs="Times New Roman"/>
                <w:b/>
                <w:bCs/>
                <w:color w:val="000000"/>
                <w:sz w:val="20"/>
                <w:szCs w:val="20"/>
                <w:lang w:eastAsia="es-CR"/>
              </w:rPr>
              <w:t>.</w:t>
            </w:r>
          </w:p>
        </w:tc>
        <w:tc>
          <w:tcPr>
            <w:tcW w:w="422" w:type="pct"/>
            <w:tcBorders>
              <w:top w:val="single" w:sz="8" w:space="0" w:color="auto"/>
              <w:left w:val="nil"/>
              <w:bottom w:val="single" w:sz="8" w:space="0" w:color="auto"/>
              <w:right w:val="single" w:sz="8" w:space="0" w:color="auto"/>
            </w:tcBorders>
            <w:shd w:val="clear" w:color="auto" w:fill="9BBB59" w:themeFill="accent3"/>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PRT (%)</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 xml:space="preserve">B 82-333 (T)   </w:t>
            </w:r>
          </w:p>
        </w:tc>
        <w:tc>
          <w:tcPr>
            <w:tcW w:w="422"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21.11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17.84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84.51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11.98 ab</w:t>
            </w:r>
          </w:p>
        </w:tc>
        <w:tc>
          <w:tcPr>
            <w:tcW w:w="493"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96.55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highlight w:val="green"/>
                <w:lang w:val="es-CR" w:eastAsia="es-CR"/>
              </w:rPr>
            </w:pPr>
            <w:r w:rsidRPr="004509F0">
              <w:rPr>
                <w:rFonts w:eastAsia="Times New Roman" w:cs="Times New Roman"/>
                <w:sz w:val="20"/>
                <w:szCs w:val="20"/>
                <w:highlight w:val="green"/>
                <w:lang w:val="es-CR" w:eastAsia="es-CR"/>
              </w:rPr>
              <w:t>173.22</w:t>
            </w:r>
            <w:r w:rsidR="00530CA5" w:rsidRPr="004509F0">
              <w:rPr>
                <w:rFonts w:eastAsia="Times New Roman" w:cs="Times New Roman"/>
                <w:sz w:val="20"/>
                <w:szCs w:val="20"/>
                <w:highlight w:val="green"/>
                <w:lang w:val="es-CR" w:eastAsia="es-CR"/>
              </w:rPr>
              <w:t xml:space="preserve"> </w:t>
            </w:r>
            <w:r w:rsidRPr="004509F0">
              <w:rPr>
                <w:rFonts w:eastAsia="Times New Roman" w:cs="Times New Roman"/>
                <w:sz w:val="20"/>
                <w:szCs w:val="20"/>
                <w:highlight w:val="green"/>
                <w:lang w:val="es-CR" w:eastAsia="es-CR"/>
              </w:rPr>
              <w:t xml:space="preserve">a </w:t>
            </w:r>
          </w:p>
        </w:tc>
        <w:tc>
          <w:tcPr>
            <w:tcW w:w="514"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highlight w:val="green"/>
                <w:lang w:val="es-CR" w:eastAsia="es-CR"/>
              </w:rPr>
            </w:pPr>
            <w:r w:rsidRPr="004509F0">
              <w:rPr>
                <w:rFonts w:eastAsia="Times New Roman" w:cs="Times New Roman"/>
                <w:sz w:val="20"/>
                <w:szCs w:val="20"/>
                <w:highlight w:val="green"/>
                <w:lang w:val="es-CR" w:eastAsia="es-CR"/>
              </w:rPr>
              <w:t>16.76</w:t>
            </w:r>
            <w:r w:rsidR="00530CA5" w:rsidRPr="004509F0">
              <w:rPr>
                <w:rFonts w:eastAsia="Times New Roman" w:cs="Times New Roman"/>
                <w:sz w:val="20"/>
                <w:szCs w:val="20"/>
                <w:highlight w:val="green"/>
                <w:lang w:val="es-CR" w:eastAsia="es-CR"/>
              </w:rPr>
              <w:t xml:space="preserve"> </w:t>
            </w:r>
            <w:r w:rsidRPr="004509F0">
              <w:rPr>
                <w:rFonts w:eastAsia="Times New Roman" w:cs="Times New Roman"/>
                <w:sz w:val="20"/>
                <w:szCs w:val="20"/>
                <w:highlight w:val="green"/>
                <w:lang w:val="es-CR" w:eastAsia="es-CR"/>
              </w:rPr>
              <w:t>a</w:t>
            </w:r>
          </w:p>
        </w:tc>
        <w:tc>
          <w:tcPr>
            <w:tcW w:w="581"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10.34</w:t>
            </w:r>
          </w:p>
        </w:tc>
        <w:tc>
          <w:tcPr>
            <w:tcW w:w="422" w:type="pct"/>
            <w:tcBorders>
              <w:top w:val="nil"/>
              <w:left w:val="nil"/>
              <w:bottom w:val="single" w:sz="4" w:space="0" w:color="auto"/>
              <w:right w:val="single" w:sz="8"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123.24</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 xml:space="preserve">NA 85-1602  </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20.99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18.42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87.70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12.46 ab</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100.25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green"/>
                <w:lang w:val="es-CR" w:eastAsia="es-CR"/>
              </w:rPr>
            </w:pPr>
            <w:r w:rsidRPr="004509F0">
              <w:rPr>
                <w:rFonts w:eastAsia="Times New Roman" w:cs="Times New Roman"/>
                <w:sz w:val="20"/>
                <w:szCs w:val="20"/>
                <w:highlight w:val="green"/>
                <w:lang w:val="es-CR" w:eastAsia="es-CR"/>
              </w:rPr>
              <w:t>166.37</w:t>
            </w:r>
            <w:r w:rsidR="00530CA5" w:rsidRPr="004509F0">
              <w:rPr>
                <w:rFonts w:eastAsia="Times New Roman" w:cs="Times New Roman"/>
                <w:sz w:val="20"/>
                <w:szCs w:val="20"/>
                <w:highlight w:val="green"/>
                <w:lang w:val="es-CR" w:eastAsia="es-CR"/>
              </w:rPr>
              <w:t xml:space="preserve"> </w:t>
            </w:r>
            <w:r w:rsidRPr="004509F0">
              <w:rPr>
                <w:rFonts w:eastAsia="Times New Roman" w:cs="Times New Roman"/>
                <w:sz w:val="20"/>
                <w:szCs w:val="20"/>
                <w:highlight w:val="green"/>
                <w:lang w:val="es-CR" w:eastAsia="es-CR"/>
              </w:rPr>
              <w:t>a</w:t>
            </w:r>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green"/>
                <w:lang w:val="es-CR" w:eastAsia="es-CR"/>
              </w:rPr>
            </w:pPr>
            <w:r w:rsidRPr="004509F0">
              <w:rPr>
                <w:rFonts w:eastAsia="Times New Roman" w:cs="Times New Roman"/>
                <w:sz w:val="20"/>
                <w:szCs w:val="20"/>
                <w:highlight w:val="green"/>
                <w:lang w:val="es-CR" w:eastAsia="es-CR"/>
              </w:rPr>
              <w:t>16.69</w:t>
            </w:r>
            <w:r w:rsidR="00530CA5" w:rsidRPr="004509F0">
              <w:rPr>
                <w:rFonts w:eastAsia="Times New Roman" w:cs="Times New Roman"/>
                <w:sz w:val="20"/>
                <w:szCs w:val="20"/>
                <w:highlight w:val="green"/>
                <w:lang w:val="es-CR" w:eastAsia="es-CR"/>
              </w:rPr>
              <w:t xml:space="preserve"> </w:t>
            </w:r>
            <w:r w:rsidRPr="004509F0">
              <w:rPr>
                <w:rFonts w:eastAsia="Times New Roman" w:cs="Times New Roman"/>
                <w:sz w:val="20"/>
                <w:szCs w:val="20"/>
                <w:highlight w:val="green"/>
                <w:lang w:val="es-CR" w:eastAsia="es-CR"/>
              </w:rPr>
              <w:t>a</w:t>
            </w:r>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9.97</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122.72</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 xml:space="preserve">B 59-92     </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21.13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18.04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85.28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12.67 ab</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96.13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green"/>
                <w:lang w:val="es-CR" w:eastAsia="es-CR"/>
              </w:rPr>
            </w:pPr>
            <w:r w:rsidRPr="004509F0">
              <w:rPr>
                <w:rFonts w:eastAsia="Times New Roman" w:cs="Times New Roman"/>
                <w:sz w:val="20"/>
                <w:szCs w:val="20"/>
                <w:highlight w:val="green"/>
                <w:lang w:val="es-CR" w:eastAsia="es-CR"/>
              </w:rPr>
              <w:t>171.45</w:t>
            </w:r>
            <w:r w:rsidR="00530CA5" w:rsidRPr="004509F0">
              <w:rPr>
                <w:rFonts w:eastAsia="Times New Roman" w:cs="Times New Roman"/>
                <w:sz w:val="20"/>
                <w:szCs w:val="20"/>
                <w:highlight w:val="green"/>
                <w:lang w:val="es-CR" w:eastAsia="es-CR"/>
              </w:rPr>
              <w:t xml:space="preserve"> </w:t>
            </w:r>
            <w:r w:rsidRPr="004509F0">
              <w:rPr>
                <w:rFonts w:eastAsia="Times New Roman" w:cs="Times New Roman"/>
                <w:sz w:val="20"/>
                <w:szCs w:val="20"/>
                <w:highlight w:val="green"/>
                <w:lang w:val="es-CR" w:eastAsia="es-CR"/>
              </w:rPr>
              <w:t>a</w:t>
            </w:r>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green"/>
                <w:lang w:val="es-CR" w:eastAsia="es-CR"/>
              </w:rPr>
            </w:pPr>
            <w:r w:rsidRPr="004509F0">
              <w:rPr>
                <w:rFonts w:eastAsia="Times New Roman" w:cs="Times New Roman"/>
                <w:sz w:val="20"/>
                <w:szCs w:val="20"/>
                <w:highlight w:val="green"/>
                <w:lang w:val="es-CR" w:eastAsia="es-CR"/>
              </w:rPr>
              <w:t>16.52</w:t>
            </w:r>
            <w:r w:rsidR="00530CA5" w:rsidRPr="004509F0">
              <w:rPr>
                <w:rFonts w:eastAsia="Times New Roman" w:cs="Times New Roman"/>
                <w:sz w:val="20"/>
                <w:szCs w:val="20"/>
                <w:highlight w:val="green"/>
                <w:lang w:val="es-CR" w:eastAsia="es-CR"/>
              </w:rPr>
              <w:t xml:space="preserve"> </w:t>
            </w:r>
            <w:r w:rsidRPr="004509F0">
              <w:rPr>
                <w:rFonts w:eastAsia="Times New Roman" w:cs="Times New Roman"/>
                <w:sz w:val="20"/>
                <w:szCs w:val="20"/>
                <w:highlight w:val="green"/>
                <w:lang w:val="es-CR" w:eastAsia="es-CR"/>
              </w:rPr>
              <w:t>a</w:t>
            </w:r>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10.38</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121.47</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LAICA 04-809</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20.94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18.36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87.70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12.19 ab</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100.65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green"/>
                <w:lang w:val="es-CR" w:eastAsia="es-CR"/>
              </w:rPr>
            </w:pPr>
            <w:r w:rsidRPr="004509F0">
              <w:rPr>
                <w:rFonts w:eastAsia="Times New Roman" w:cs="Times New Roman"/>
                <w:sz w:val="20"/>
                <w:szCs w:val="20"/>
                <w:highlight w:val="green"/>
                <w:lang w:val="es-CR" w:eastAsia="es-CR"/>
              </w:rPr>
              <w:t>163.48</w:t>
            </w:r>
            <w:r w:rsidR="00530CA5" w:rsidRPr="004509F0">
              <w:rPr>
                <w:rFonts w:eastAsia="Times New Roman" w:cs="Times New Roman"/>
                <w:sz w:val="20"/>
                <w:szCs w:val="20"/>
                <w:highlight w:val="green"/>
                <w:lang w:val="es-CR" w:eastAsia="es-CR"/>
              </w:rPr>
              <w:t xml:space="preserve"> </w:t>
            </w:r>
            <w:r w:rsidRPr="004509F0">
              <w:rPr>
                <w:rFonts w:eastAsia="Times New Roman" w:cs="Times New Roman"/>
                <w:sz w:val="20"/>
                <w:szCs w:val="20"/>
                <w:highlight w:val="green"/>
                <w:lang w:val="es-CR" w:eastAsia="es-CR"/>
              </w:rPr>
              <w:t>a</w:t>
            </w:r>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green"/>
                <w:lang w:val="es-CR" w:eastAsia="es-CR"/>
              </w:rPr>
            </w:pPr>
            <w:r w:rsidRPr="004509F0">
              <w:rPr>
                <w:rFonts w:eastAsia="Times New Roman" w:cs="Times New Roman"/>
                <w:sz w:val="20"/>
                <w:szCs w:val="20"/>
                <w:highlight w:val="green"/>
                <w:lang w:val="es-CR" w:eastAsia="es-CR"/>
              </w:rPr>
              <w:t>16.45</w:t>
            </w:r>
            <w:r w:rsidR="00530CA5" w:rsidRPr="004509F0">
              <w:rPr>
                <w:rFonts w:eastAsia="Times New Roman" w:cs="Times New Roman"/>
                <w:sz w:val="20"/>
                <w:szCs w:val="20"/>
                <w:highlight w:val="green"/>
                <w:lang w:val="es-CR" w:eastAsia="es-CR"/>
              </w:rPr>
              <w:t xml:space="preserve"> </w:t>
            </w:r>
            <w:r w:rsidRPr="004509F0">
              <w:rPr>
                <w:rFonts w:eastAsia="Times New Roman" w:cs="Times New Roman"/>
                <w:sz w:val="20"/>
                <w:szCs w:val="20"/>
                <w:highlight w:val="green"/>
                <w:lang w:val="es-CR" w:eastAsia="es-CR"/>
              </w:rPr>
              <w:t>a</w:t>
            </w:r>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9.94</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120.96</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 xml:space="preserve">SP 78-4764  </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20.84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17.74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85.10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12.83 ab</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94.13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green"/>
                <w:lang w:val="es-CR" w:eastAsia="es-CR"/>
              </w:rPr>
            </w:pPr>
            <w:r w:rsidRPr="004509F0">
              <w:rPr>
                <w:rFonts w:eastAsia="Times New Roman" w:cs="Times New Roman"/>
                <w:sz w:val="20"/>
                <w:szCs w:val="20"/>
                <w:highlight w:val="green"/>
                <w:lang w:val="es-CR" w:eastAsia="es-CR"/>
              </w:rPr>
              <w:t>168.52</w:t>
            </w:r>
            <w:r w:rsidR="00530CA5" w:rsidRPr="004509F0">
              <w:rPr>
                <w:rFonts w:eastAsia="Times New Roman" w:cs="Times New Roman"/>
                <w:sz w:val="20"/>
                <w:szCs w:val="20"/>
                <w:highlight w:val="green"/>
                <w:lang w:val="es-CR" w:eastAsia="es-CR"/>
              </w:rPr>
              <w:t xml:space="preserve"> </w:t>
            </w:r>
            <w:r w:rsidRPr="004509F0">
              <w:rPr>
                <w:rFonts w:eastAsia="Times New Roman" w:cs="Times New Roman"/>
                <w:sz w:val="20"/>
                <w:szCs w:val="20"/>
                <w:highlight w:val="green"/>
                <w:lang w:val="es-CR" w:eastAsia="es-CR"/>
              </w:rPr>
              <w:t>a</w:t>
            </w:r>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15.86</w:t>
            </w:r>
            <w:r w:rsidR="00530CA5" w:rsidRPr="004509F0">
              <w:rPr>
                <w:rFonts w:eastAsia="Times New Roman" w:cs="Times New Roman"/>
                <w:sz w:val="20"/>
                <w:szCs w:val="20"/>
                <w:lang w:val="es-CR" w:eastAsia="es-CR"/>
              </w:rPr>
              <w:t xml:space="preserve"> </w:t>
            </w:r>
            <w:r w:rsidRPr="004509F0">
              <w:rPr>
                <w:rFonts w:eastAsia="Times New Roman" w:cs="Times New Roman"/>
                <w:sz w:val="20"/>
                <w:szCs w:val="20"/>
                <w:lang w:val="es-CR" w:eastAsia="es-CR"/>
              </w:rPr>
              <w:t>ab</w:t>
            </w:r>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10.63</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116.62</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 xml:space="preserve">RB 86-7515  </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20.64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17.92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86.80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12.43 ab</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97.18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160.82</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15.57</w:t>
            </w:r>
            <w:r w:rsidR="00530CA5" w:rsidRPr="004509F0">
              <w:rPr>
                <w:rFonts w:eastAsia="Times New Roman" w:cs="Times New Roman"/>
                <w:sz w:val="20"/>
                <w:szCs w:val="20"/>
                <w:lang w:val="es-CR" w:eastAsia="es-CR"/>
              </w:rPr>
              <w:t xml:space="preserve"> </w:t>
            </w:r>
            <w:r w:rsidRPr="004509F0">
              <w:rPr>
                <w:rFonts w:eastAsia="Times New Roman" w:cs="Times New Roman"/>
                <w:sz w:val="20"/>
                <w:szCs w:val="20"/>
                <w:lang w:val="es-CR" w:eastAsia="es-CR"/>
              </w:rPr>
              <w:t>ab</w:t>
            </w:r>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10.33</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114.49</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 xml:space="preserve">PR 80-2038 (T) </w:t>
            </w:r>
          </w:p>
        </w:tc>
        <w:tc>
          <w:tcPr>
            <w:tcW w:w="422"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20.90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18.39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87.99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12.23 ab</w:t>
            </w:r>
          </w:p>
        </w:tc>
        <w:tc>
          <w:tcPr>
            <w:tcW w:w="493"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100.82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150.56</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14"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15.17</w:t>
            </w:r>
            <w:r w:rsidR="00530CA5" w:rsidRPr="004509F0">
              <w:rPr>
                <w:rFonts w:eastAsia="Times New Roman" w:cs="Times New Roman"/>
                <w:sz w:val="20"/>
                <w:szCs w:val="20"/>
                <w:lang w:val="es-CR" w:eastAsia="es-CR"/>
              </w:rPr>
              <w:t xml:space="preserve"> </w:t>
            </w:r>
            <w:r w:rsidRPr="004509F0">
              <w:rPr>
                <w:rFonts w:eastAsia="Times New Roman" w:cs="Times New Roman"/>
                <w:sz w:val="20"/>
                <w:szCs w:val="20"/>
                <w:lang w:val="es-CR" w:eastAsia="es-CR"/>
              </w:rPr>
              <w:t>ab</w:t>
            </w:r>
          </w:p>
        </w:tc>
        <w:tc>
          <w:tcPr>
            <w:tcW w:w="581"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9.92</w:t>
            </w:r>
          </w:p>
        </w:tc>
        <w:tc>
          <w:tcPr>
            <w:tcW w:w="422" w:type="pct"/>
            <w:tcBorders>
              <w:top w:val="nil"/>
              <w:left w:val="nil"/>
              <w:bottom w:val="single" w:sz="4" w:space="0" w:color="auto"/>
              <w:right w:val="single" w:sz="8"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111.54</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LAICA 03-805</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21.08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18.56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87.84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12.37 ab</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101.27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147.81</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14.97</w:t>
            </w:r>
            <w:r w:rsidR="00530CA5" w:rsidRPr="004509F0">
              <w:rPr>
                <w:rFonts w:eastAsia="Times New Roman" w:cs="Times New Roman"/>
                <w:sz w:val="20"/>
                <w:szCs w:val="20"/>
                <w:lang w:val="es-CR" w:eastAsia="es-CR"/>
              </w:rPr>
              <w:t xml:space="preserve"> </w:t>
            </w:r>
            <w:r w:rsidRPr="004509F0">
              <w:rPr>
                <w:rFonts w:eastAsia="Times New Roman" w:cs="Times New Roman"/>
                <w:sz w:val="20"/>
                <w:szCs w:val="20"/>
                <w:lang w:val="es-CR" w:eastAsia="es-CR"/>
              </w:rPr>
              <w:t xml:space="preserve">ab </w:t>
            </w:r>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9.87</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110.07</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 xml:space="preserve">SP 81-3250  </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19.92 </w:t>
            </w:r>
            <w:proofErr w:type="spellStart"/>
            <w:r w:rsidRPr="004509F0">
              <w:rPr>
                <w:rFonts w:eastAsia="Times New Roman" w:cs="Times New Roman"/>
                <w:sz w:val="20"/>
                <w:szCs w:val="20"/>
                <w:lang w:val="es-CR" w:eastAsia="es-CR"/>
              </w:rPr>
              <w:t>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16.56 </w:t>
            </w:r>
            <w:proofErr w:type="spellStart"/>
            <w:r w:rsidRPr="004509F0">
              <w:rPr>
                <w:rFonts w:eastAsia="Times New Roman" w:cs="Times New Roman"/>
                <w:sz w:val="20"/>
                <w:szCs w:val="20"/>
                <w:lang w:val="es-CR" w:eastAsia="es-CR"/>
              </w:rPr>
              <w:t>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82.84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12.62 ab</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87.44 c</w:t>
            </w:r>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highlight w:val="green"/>
                <w:lang w:val="es-CR" w:eastAsia="es-CR"/>
              </w:rPr>
              <w:t>170.82</w:t>
            </w:r>
            <w:r w:rsidR="00530CA5" w:rsidRPr="004509F0">
              <w:rPr>
                <w:rFonts w:eastAsia="Times New Roman" w:cs="Times New Roman"/>
                <w:sz w:val="20"/>
                <w:szCs w:val="20"/>
                <w:highlight w:val="green"/>
                <w:lang w:val="es-CR" w:eastAsia="es-CR"/>
              </w:rPr>
              <w:t xml:space="preserve"> </w:t>
            </w:r>
            <w:r w:rsidRPr="004509F0">
              <w:rPr>
                <w:rFonts w:eastAsia="Times New Roman" w:cs="Times New Roman"/>
                <w:sz w:val="20"/>
                <w:szCs w:val="20"/>
                <w:highlight w:val="green"/>
                <w:lang w:val="es-CR" w:eastAsia="es-CR"/>
              </w:rPr>
              <w:t>a</w:t>
            </w:r>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530CA5">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14.90</w:t>
            </w:r>
            <w:r w:rsidR="00530CA5" w:rsidRPr="004509F0">
              <w:rPr>
                <w:rFonts w:eastAsia="Times New Roman" w:cs="Times New Roman"/>
                <w:sz w:val="20"/>
                <w:szCs w:val="20"/>
                <w:lang w:val="es-CR" w:eastAsia="es-CR"/>
              </w:rPr>
              <w:t xml:space="preserve"> </w:t>
            </w:r>
            <w:proofErr w:type="spellStart"/>
            <w:r w:rsidR="00530CA5" w:rsidRPr="004509F0">
              <w:rPr>
                <w:rFonts w:eastAsia="Times New Roman" w:cs="Times New Roman"/>
                <w:sz w:val="20"/>
                <w:szCs w:val="20"/>
                <w:lang w:val="es-CR" w:eastAsia="es-CR"/>
              </w:rPr>
              <w:t>a</w:t>
            </w:r>
            <w:r w:rsidRPr="004509F0">
              <w:rPr>
                <w:rFonts w:eastAsia="Times New Roman" w:cs="Times New Roman"/>
                <w:sz w:val="20"/>
                <w:szCs w:val="20"/>
                <w:lang w:val="es-CR" w:eastAsia="es-CR"/>
              </w:rPr>
              <w:t>bc</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11.46</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109.56</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LAICA 05-802</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21.18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18.14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85.62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12.87 ab</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96.56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151.70</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14.65</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10.35</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107.72</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LAICA 01-604</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21.79 ab </w:t>
            </w:r>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19.03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87.30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12.64 ab</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102.81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141.37</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14.54</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r w:rsidRPr="004509F0">
              <w:rPr>
                <w:rFonts w:eastAsia="Times New Roman" w:cs="Times New Roman"/>
                <w:sz w:val="20"/>
                <w:szCs w:val="20"/>
                <w:lang w:val="es-CR" w:eastAsia="es-CR"/>
              </w:rPr>
              <w:t xml:space="preserve"> </w:t>
            </w:r>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9.72</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106.91</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 xml:space="preserve">B 77-95     </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21.91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19.47 ab </w:t>
            </w:r>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88.86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11.38 b </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highlight w:val="green"/>
                <w:lang w:val="es-CR" w:eastAsia="es-CR"/>
              </w:rPr>
              <w:t>109.71 a</w:t>
            </w:r>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highlight w:val="yellow"/>
                <w:lang w:val="es-CR" w:eastAsia="es-CR"/>
              </w:rPr>
              <w:t>127.74</w:t>
            </w:r>
            <w:r w:rsidR="00530CA5" w:rsidRPr="004509F0">
              <w:rPr>
                <w:rFonts w:eastAsia="Times New Roman" w:cs="Times New Roman"/>
                <w:sz w:val="20"/>
                <w:szCs w:val="20"/>
                <w:highlight w:val="yellow"/>
                <w:lang w:val="es-CR" w:eastAsia="es-CR"/>
              </w:rPr>
              <w:t xml:space="preserve"> </w:t>
            </w:r>
            <w:proofErr w:type="spellStart"/>
            <w:r w:rsidRPr="004509F0">
              <w:rPr>
                <w:rFonts w:eastAsia="Times New Roman" w:cs="Times New Roman"/>
                <w:sz w:val="20"/>
                <w:szCs w:val="20"/>
                <w:highlight w:val="yellow"/>
                <w:lang w:val="es-CR" w:eastAsia="es-CR"/>
              </w:rPr>
              <w:t>bcd</w:t>
            </w:r>
            <w:proofErr w:type="spellEnd"/>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14.03</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9.10</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103.16</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 xml:space="preserve">LAICA 04-44 </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21.11 </w:t>
            </w:r>
            <w:proofErr w:type="spellStart"/>
            <w:r w:rsidRPr="004509F0">
              <w:rPr>
                <w:rFonts w:eastAsia="Times New Roman" w:cs="Times New Roman"/>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17.87 </w:t>
            </w:r>
            <w:proofErr w:type="spellStart"/>
            <w:r w:rsidRPr="004509F0">
              <w:rPr>
                <w:rFonts w:eastAsia="Times New Roman" w:cs="Times New Roman"/>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84.68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12.16 ab</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96.31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143.52</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13.84</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10.37</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101.76</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 xml:space="preserve">Q 132 (T)       </w:t>
            </w:r>
          </w:p>
        </w:tc>
        <w:tc>
          <w:tcPr>
            <w:tcW w:w="422"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19.94 </w:t>
            </w:r>
            <w:proofErr w:type="spellStart"/>
            <w:r w:rsidRPr="004509F0">
              <w:rPr>
                <w:rFonts w:eastAsia="Times New Roman" w:cs="Times New Roman"/>
                <w:sz w:val="20"/>
                <w:szCs w:val="20"/>
                <w:lang w:val="es-CR" w:eastAsia="es-CR"/>
              </w:rPr>
              <w:t>bc</w:t>
            </w:r>
            <w:proofErr w:type="spellEnd"/>
          </w:p>
        </w:tc>
        <w:tc>
          <w:tcPr>
            <w:tcW w:w="569"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17.04 </w:t>
            </w:r>
            <w:proofErr w:type="spellStart"/>
            <w:r w:rsidRPr="004509F0">
              <w:rPr>
                <w:rFonts w:eastAsia="Times New Roman" w:cs="Times New Roman"/>
                <w:sz w:val="20"/>
                <w:szCs w:val="20"/>
                <w:lang w:val="es-CR" w:eastAsia="es-CR"/>
              </w:rPr>
              <w:t>bc</w:t>
            </w:r>
            <w:proofErr w:type="spellEnd"/>
          </w:p>
        </w:tc>
        <w:tc>
          <w:tcPr>
            <w:tcW w:w="480"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85.41 </w:t>
            </w:r>
            <w:proofErr w:type="spellStart"/>
            <w:r w:rsidRPr="004509F0">
              <w:rPr>
                <w:rFonts w:eastAsia="Times New Roman" w:cs="Times New Roman"/>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 xml:space="preserve">11.44 b </w:t>
            </w:r>
          </w:p>
        </w:tc>
        <w:tc>
          <w:tcPr>
            <w:tcW w:w="493"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highlight w:val="yellow"/>
                <w:lang w:val="es-CR" w:eastAsia="es-CR"/>
              </w:rPr>
            </w:pPr>
            <w:r w:rsidRPr="004509F0">
              <w:rPr>
                <w:rFonts w:eastAsia="Times New Roman" w:cs="Times New Roman"/>
                <w:sz w:val="20"/>
                <w:szCs w:val="20"/>
                <w:highlight w:val="yellow"/>
                <w:lang w:val="es-CR" w:eastAsia="es-CR"/>
              </w:rPr>
              <w:t xml:space="preserve">94.03 </w:t>
            </w:r>
            <w:proofErr w:type="spellStart"/>
            <w:r w:rsidRPr="004509F0">
              <w:rPr>
                <w:rFonts w:eastAsia="Times New Roman" w:cs="Times New Roman"/>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145.04</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14"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val="es-CR" w:eastAsia="es-CR"/>
              </w:rPr>
              <w:t>13.60</w:t>
            </w:r>
            <w:r w:rsidR="00530CA5" w:rsidRPr="004509F0">
              <w:rPr>
                <w:rFonts w:eastAsia="Times New Roman" w:cs="Times New Roman"/>
                <w:sz w:val="20"/>
                <w:szCs w:val="20"/>
                <w:lang w:val="es-CR" w:eastAsia="es-CR"/>
              </w:rPr>
              <w:t xml:space="preserve"> </w:t>
            </w:r>
            <w:proofErr w:type="spellStart"/>
            <w:r w:rsidRPr="004509F0">
              <w:rPr>
                <w:rFonts w:eastAsia="Times New Roman" w:cs="Times New Roman"/>
                <w:sz w:val="20"/>
                <w:szCs w:val="20"/>
                <w:lang w:val="es-CR" w:eastAsia="es-CR"/>
              </w:rPr>
              <w:t>abc</w:t>
            </w:r>
            <w:proofErr w:type="spellEnd"/>
          </w:p>
        </w:tc>
        <w:tc>
          <w:tcPr>
            <w:tcW w:w="581" w:type="pct"/>
            <w:tcBorders>
              <w:top w:val="nil"/>
              <w:left w:val="nil"/>
              <w:bottom w:val="single" w:sz="4" w:space="0" w:color="auto"/>
              <w:right w:val="single" w:sz="4"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10.66</w:t>
            </w:r>
          </w:p>
        </w:tc>
        <w:tc>
          <w:tcPr>
            <w:tcW w:w="422" w:type="pct"/>
            <w:tcBorders>
              <w:top w:val="nil"/>
              <w:left w:val="nil"/>
              <w:bottom w:val="single" w:sz="4" w:space="0" w:color="auto"/>
              <w:right w:val="single" w:sz="8" w:space="0" w:color="auto"/>
            </w:tcBorders>
            <w:shd w:val="clear" w:color="auto" w:fill="EEECE1" w:themeFill="background2"/>
            <w:noWrap/>
            <w:vAlign w:val="center"/>
            <w:hideMark/>
          </w:tcPr>
          <w:p w:rsidR="002212CC" w:rsidRPr="004509F0" w:rsidRDefault="002212CC" w:rsidP="002212CC">
            <w:pPr>
              <w:spacing w:after="0" w:line="240" w:lineRule="auto"/>
              <w:jc w:val="center"/>
              <w:rPr>
                <w:rFonts w:eastAsia="Times New Roman" w:cs="Times New Roman"/>
                <w:sz w:val="20"/>
                <w:szCs w:val="20"/>
                <w:lang w:val="es-CR" w:eastAsia="es-CR"/>
              </w:rPr>
            </w:pPr>
            <w:r w:rsidRPr="004509F0">
              <w:rPr>
                <w:rFonts w:eastAsia="Times New Roman" w:cs="Times New Roman"/>
                <w:sz w:val="20"/>
                <w:szCs w:val="20"/>
                <w:lang w:eastAsia="es-CR"/>
              </w:rPr>
              <w:t>100.00</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 xml:space="preserve">B 80-689    </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19.26 c</w:t>
            </w:r>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16.28 c</w:t>
            </w:r>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84.54 </w:t>
            </w:r>
            <w:proofErr w:type="spellStart"/>
            <w:r w:rsidRPr="004509F0">
              <w:rPr>
                <w:rFonts w:eastAsia="Times New Roman" w:cs="Times New Roman"/>
                <w:color w:val="000000"/>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11.43 b </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highlight w:val="yellow"/>
                <w:lang w:val="es-CR" w:eastAsia="es-CR"/>
              </w:rPr>
            </w:pPr>
            <w:r w:rsidRPr="004509F0">
              <w:rPr>
                <w:rFonts w:eastAsia="Times New Roman" w:cs="Times New Roman"/>
                <w:color w:val="000000"/>
                <w:sz w:val="20"/>
                <w:szCs w:val="20"/>
                <w:highlight w:val="yellow"/>
                <w:lang w:val="es-CR" w:eastAsia="es-CR"/>
              </w:rPr>
              <w:t xml:space="preserve">89.45 </w:t>
            </w:r>
            <w:proofErr w:type="spellStart"/>
            <w:r w:rsidRPr="004509F0">
              <w:rPr>
                <w:rFonts w:eastAsia="Times New Roman" w:cs="Times New Roman"/>
                <w:color w:val="000000"/>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141.23</w:t>
            </w:r>
            <w:r w:rsidR="00530CA5"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abc</w:t>
            </w:r>
            <w:proofErr w:type="spellEnd"/>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12.63</w:t>
            </w:r>
            <w:r w:rsidR="00530CA5" w:rsidRPr="004509F0">
              <w:rPr>
                <w:rFonts w:eastAsia="Times New Roman" w:cs="Times New Roman"/>
                <w:color w:val="000000"/>
                <w:sz w:val="20"/>
                <w:szCs w:val="20"/>
                <w:lang w:val="es-CR" w:eastAsia="es-CR"/>
              </w:rPr>
              <w:t xml:space="preserve"> </w:t>
            </w:r>
            <w:proofErr w:type="spellStart"/>
            <w:r w:rsidR="00530CA5" w:rsidRPr="004509F0">
              <w:rPr>
                <w:rFonts w:eastAsia="Times New Roman" w:cs="Times New Roman"/>
                <w:color w:val="000000"/>
                <w:sz w:val="20"/>
                <w:szCs w:val="20"/>
                <w:lang w:val="es-CR" w:eastAsia="es-CR"/>
              </w:rPr>
              <w:t>a</w:t>
            </w:r>
            <w:r w:rsidRPr="004509F0">
              <w:rPr>
                <w:rFonts w:eastAsia="Times New Roman" w:cs="Times New Roman"/>
                <w:color w:val="000000"/>
                <w:sz w:val="20"/>
                <w:szCs w:val="20"/>
                <w:lang w:val="es-CR" w:eastAsia="es-CR"/>
              </w:rPr>
              <w:t>bcd</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11.18</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92.87</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 xml:space="preserve">B 76-385    </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20.26 </w:t>
            </w:r>
            <w:proofErr w:type="spellStart"/>
            <w:r w:rsidRPr="004509F0">
              <w:rPr>
                <w:rFonts w:eastAsia="Times New Roman" w:cs="Times New Roman"/>
                <w:color w:val="000000"/>
                <w:sz w:val="20"/>
                <w:szCs w:val="20"/>
                <w:lang w:val="es-CR" w:eastAsia="es-CR"/>
              </w:rPr>
              <w:t>abc</w:t>
            </w:r>
            <w:proofErr w:type="spellEnd"/>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17.22 </w:t>
            </w:r>
            <w:proofErr w:type="spellStart"/>
            <w:r w:rsidRPr="004509F0">
              <w:rPr>
                <w:rFonts w:eastAsia="Times New Roman" w:cs="Times New Roman"/>
                <w:color w:val="000000"/>
                <w:sz w:val="20"/>
                <w:szCs w:val="20"/>
                <w:lang w:val="es-CR" w:eastAsia="es-CR"/>
              </w:rPr>
              <w:t>abc</w:t>
            </w:r>
            <w:proofErr w:type="spellEnd"/>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84.89 </w:t>
            </w:r>
            <w:proofErr w:type="spellStart"/>
            <w:r w:rsidRPr="004509F0">
              <w:rPr>
                <w:rFonts w:eastAsia="Times New Roman" w:cs="Times New Roman"/>
                <w:color w:val="000000"/>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11.60 b </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highlight w:val="yellow"/>
                <w:lang w:val="es-CR" w:eastAsia="es-CR"/>
              </w:rPr>
            </w:pPr>
            <w:r w:rsidRPr="004509F0">
              <w:rPr>
                <w:rFonts w:eastAsia="Times New Roman" w:cs="Times New Roman"/>
                <w:color w:val="000000"/>
                <w:sz w:val="20"/>
                <w:szCs w:val="20"/>
                <w:highlight w:val="yellow"/>
                <w:lang w:val="es-CR" w:eastAsia="es-CR"/>
              </w:rPr>
              <w:t xml:space="preserve">94.44 </w:t>
            </w:r>
            <w:proofErr w:type="spellStart"/>
            <w:r w:rsidRPr="004509F0">
              <w:rPr>
                <w:rFonts w:eastAsia="Times New Roman" w:cs="Times New Roman"/>
                <w:color w:val="000000"/>
                <w:sz w:val="20"/>
                <w:szCs w:val="20"/>
                <w:highlight w:val="yellow"/>
                <w:lang w:val="es-CR" w:eastAsia="es-CR"/>
              </w:rPr>
              <w:t>bc</w:t>
            </w:r>
            <w:proofErr w:type="spellEnd"/>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highlight w:val="yellow"/>
                <w:lang w:val="es-CR" w:eastAsia="es-CR"/>
              </w:rPr>
            </w:pPr>
            <w:r w:rsidRPr="004509F0">
              <w:rPr>
                <w:rFonts w:eastAsia="Times New Roman" w:cs="Times New Roman"/>
                <w:color w:val="000000"/>
                <w:sz w:val="20"/>
                <w:szCs w:val="20"/>
                <w:highlight w:val="yellow"/>
                <w:lang w:val="es-CR" w:eastAsia="es-CR"/>
              </w:rPr>
              <w:t>124.93</w:t>
            </w:r>
            <w:r w:rsidR="00530CA5" w:rsidRPr="004509F0">
              <w:rPr>
                <w:rFonts w:eastAsia="Times New Roman" w:cs="Times New Roman"/>
                <w:color w:val="000000"/>
                <w:sz w:val="20"/>
                <w:szCs w:val="20"/>
                <w:highlight w:val="yellow"/>
                <w:lang w:val="es-CR" w:eastAsia="es-CR"/>
              </w:rPr>
              <w:t xml:space="preserve"> </w:t>
            </w:r>
            <w:r w:rsidRPr="004509F0">
              <w:rPr>
                <w:rFonts w:eastAsia="Times New Roman" w:cs="Times New Roman"/>
                <w:color w:val="000000"/>
                <w:sz w:val="20"/>
                <w:szCs w:val="20"/>
                <w:highlight w:val="yellow"/>
                <w:lang w:val="es-CR" w:eastAsia="es-CR"/>
              </w:rPr>
              <w:t>cd</w:t>
            </w:r>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highlight w:val="yellow"/>
                <w:lang w:val="es-CR" w:eastAsia="es-CR"/>
              </w:rPr>
            </w:pPr>
            <w:r w:rsidRPr="004509F0">
              <w:rPr>
                <w:rFonts w:eastAsia="Times New Roman" w:cs="Times New Roman"/>
                <w:color w:val="000000"/>
                <w:sz w:val="20"/>
                <w:szCs w:val="20"/>
                <w:highlight w:val="yellow"/>
                <w:lang w:val="es-CR" w:eastAsia="es-CR"/>
              </w:rPr>
              <w:t>11.76</w:t>
            </w:r>
            <w:r w:rsidR="00530CA5" w:rsidRPr="004509F0">
              <w:rPr>
                <w:rFonts w:eastAsia="Times New Roman" w:cs="Times New Roman"/>
                <w:color w:val="000000"/>
                <w:sz w:val="20"/>
                <w:szCs w:val="20"/>
                <w:highlight w:val="yellow"/>
                <w:lang w:val="es-CR" w:eastAsia="es-CR"/>
              </w:rPr>
              <w:t xml:space="preserve"> </w:t>
            </w:r>
            <w:proofErr w:type="spellStart"/>
            <w:r w:rsidRPr="004509F0">
              <w:rPr>
                <w:rFonts w:eastAsia="Times New Roman" w:cs="Times New Roman"/>
                <w:color w:val="000000"/>
                <w:sz w:val="20"/>
                <w:szCs w:val="20"/>
                <w:highlight w:val="yellow"/>
                <w:lang w:val="es-CR" w:eastAsia="es-CR"/>
              </w:rPr>
              <w:t>bcd</w:t>
            </w:r>
            <w:proofErr w:type="spellEnd"/>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10.62</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86.47</w:t>
            </w:r>
          </w:p>
        </w:tc>
      </w:tr>
      <w:tr w:rsidR="009D5714" w:rsidRPr="004509F0" w:rsidTr="009D5714">
        <w:trPr>
          <w:trHeight w:val="300"/>
        </w:trPr>
        <w:tc>
          <w:tcPr>
            <w:tcW w:w="603" w:type="pct"/>
            <w:tcBorders>
              <w:top w:val="nil"/>
              <w:left w:val="single" w:sz="8" w:space="0" w:color="auto"/>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 xml:space="preserve">CP 01-2060  </w:t>
            </w:r>
          </w:p>
        </w:tc>
        <w:tc>
          <w:tcPr>
            <w:tcW w:w="422"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22.54 a </w:t>
            </w:r>
          </w:p>
        </w:tc>
        <w:tc>
          <w:tcPr>
            <w:tcW w:w="569"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20.00 a </w:t>
            </w:r>
          </w:p>
        </w:tc>
        <w:tc>
          <w:tcPr>
            <w:tcW w:w="48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88.72 </w:t>
            </w:r>
            <w:proofErr w:type="spellStart"/>
            <w:r w:rsidRPr="004509F0">
              <w:rPr>
                <w:rFonts w:eastAsia="Times New Roman" w:cs="Times New Roman"/>
                <w:color w:val="000000"/>
                <w:sz w:val="20"/>
                <w:szCs w:val="20"/>
                <w:lang w:val="es-CR" w:eastAsia="es-CR"/>
              </w:rPr>
              <w:t>ns</w:t>
            </w:r>
            <w:proofErr w:type="spellEnd"/>
          </w:p>
        </w:tc>
        <w:tc>
          <w:tcPr>
            <w:tcW w:w="400"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13.28 a </w:t>
            </w:r>
          </w:p>
        </w:tc>
        <w:tc>
          <w:tcPr>
            <w:tcW w:w="493"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highlight w:val="yellow"/>
                <w:lang w:val="es-CR" w:eastAsia="es-CR"/>
              </w:rPr>
            </w:pPr>
            <w:r w:rsidRPr="004509F0">
              <w:rPr>
                <w:rFonts w:eastAsia="Times New Roman" w:cs="Times New Roman"/>
                <w:color w:val="000000"/>
                <w:sz w:val="20"/>
                <w:szCs w:val="20"/>
                <w:highlight w:val="yellow"/>
                <w:lang w:val="es-CR" w:eastAsia="es-CR"/>
              </w:rPr>
              <w:t xml:space="preserve">107.08 b </w:t>
            </w:r>
          </w:p>
        </w:tc>
        <w:tc>
          <w:tcPr>
            <w:tcW w:w="516"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highlight w:val="yellow"/>
                <w:lang w:val="es-CR" w:eastAsia="es-CR"/>
              </w:rPr>
            </w:pPr>
            <w:r w:rsidRPr="004509F0">
              <w:rPr>
                <w:rFonts w:eastAsia="Times New Roman" w:cs="Times New Roman"/>
                <w:color w:val="000000"/>
                <w:sz w:val="20"/>
                <w:szCs w:val="20"/>
                <w:highlight w:val="yellow"/>
                <w:lang w:val="es-CR" w:eastAsia="es-CR"/>
              </w:rPr>
              <w:t>99.22</w:t>
            </w:r>
            <w:r w:rsidR="00530CA5" w:rsidRPr="004509F0">
              <w:rPr>
                <w:rFonts w:eastAsia="Times New Roman" w:cs="Times New Roman"/>
                <w:color w:val="000000"/>
                <w:sz w:val="20"/>
                <w:szCs w:val="20"/>
                <w:highlight w:val="yellow"/>
                <w:lang w:val="es-CR" w:eastAsia="es-CR"/>
              </w:rPr>
              <w:t xml:space="preserve"> </w:t>
            </w:r>
            <w:r w:rsidRPr="004509F0">
              <w:rPr>
                <w:rFonts w:eastAsia="Times New Roman" w:cs="Times New Roman"/>
                <w:color w:val="000000"/>
                <w:sz w:val="20"/>
                <w:szCs w:val="20"/>
                <w:highlight w:val="yellow"/>
                <w:lang w:val="es-CR" w:eastAsia="es-CR"/>
              </w:rPr>
              <w:t>d</w:t>
            </w:r>
          </w:p>
        </w:tc>
        <w:tc>
          <w:tcPr>
            <w:tcW w:w="514" w:type="pct"/>
            <w:tcBorders>
              <w:top w:val="nil"/>
              <w:left w:val="nil"/>
              <w:bottom w:val="single" w:sz="4" w:space="0" w:color="auto"/>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highlight w:val="yellow"/>
                <w:lang w:val="es-CR" w:eastAsia="es-CR"/>
              </w:rPr>
            </w:pPr>
            <w:r w:rsidRPr="004509F0">
              <w:rPr>
                <w:rFonts w:eastAsia="Times New Roman" w:cs="Times New Roman"/>
                <w:color w:val="000000"/>
                <w:sz w:val="20"/>
                <w:szCs w:val="20"/>
                <w:highlight w:val="yellow"/>
                <w:lang w:val="es-CR" w:eastAsia="es-CR"/>
              </w:rPr>
              <w:t>10.63</w:t>
            </w:r>
            <w:r w:rsidR="00530CA5" w:rsidRPr="004509F0">
              <w:rPr>
                <w:rFonts w:eastAsia="Times New Roman" w:cs="Times New Roman"/>
                <w:color w:val="000000"/>
                <w:sz w:val="20"/>
                <w:szCs w:val="20"/>
                <w:highlight w:val="yellow"/>
                <w:lang w:val="es-CR" w:eastAsia="es-CR"/>
              </w:rPr>
              <w:t xml:space="preserve"> </w:t>
            </w:r>
            <w:r w:rsidRPr="004509F0">
              <w:rPr>
                <w:rFonts w:eastAsia="Times New Roman" w:cs="Times New Roman"/>
                <w:color w:val="000000"/>
                <w:sz w:val="20"/>
                <w:szCs w:val="20"/>
                <w:highlight w:val="yellow"/>
                <w:lang w:val="es-CR" w:eastAsia="es-CR"/>
              </w:rPr>
              <w:t>cd</w:t>
            </w:r>
          </w:p>
        </w:tc>
        <w:tc>
          <w:tcPr>
            <w:tcW w:w="581" w:type="pct"/>
            <w:tcBorders>
              <w:top w:val="nil"/>
              <w:left w:val="nil"/>
              <w:bottom w:val="single" w:sz="4" w:space="0" w:color="auto"/>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9.33</w:t>
            </w:r>
          </w:p>
        </w:tc>
        <w:tc>
          <w:tcPr>
            <w:tcW w:w="422" w:type="pct"/>
            <w:tcBorders>
              <w:top w:val="nil"/>
              <w:left w:val="nil"/>
              <w:bottom w:val="single" w:sz="4" w:space="0" w:color="auto"/>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78.16</w:t>
            </w:r>
          </w:p>
        </w:tc>
      </w:tr>
      <w:tr w:rsidR="009D5714" w:rsidRPr="004509F0" w:rsidTr="009D5714">
        <w:trPr>
          <w:trHeight w:val="315"/>
        </w:trPr>
        <w:tc>
          <w:tcPr>
            <w:tcW w:w="603" w:type="pct"/>
            <w:tcBorders>
              <w:top w:val="single" w:sz="4" w:space="0" w:color="auto"/>
              <w:left w:val="single" w:sz="8" w:space="0" w:color="auto"/>
              <w:bottom w:val="nil"/>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LAICA 01-213</w:t>
            </w:r>
          </w:p>
        </w:tc>
        <w:tc>
          <w:tcPr>
            <w:tcW w:w="422" w:type="pct"/>
            <w:tcBorders>
              <w:top w:val="single" w:sz="4" w:space="0" w:color="auto"/>
              <w:left w:val="nil"/>
              <w:bottom w:val="nil"/>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20.67 </w:t>
            </w:r>
            <w:proofErr w:type="spellStart"/>
            <w:r w:rsidRPr="004509F0">
              <w:rPr>
                <w:rFonts w:eastAsia="Times New Roman" w:cs="Times New Roman"/>
                <w:color w:val="000000"/>
                <w:sz w:val="20"/>
                <w:szCs w:val="20"/>
                <w:lang w:val="es-CR" w:eastAsia="es-CR"/>
              </w:rPr>
              <w:t>abc</w:t>
            </w:r>
            <w:proofErr w:type="spellEnd"/>
          </w:p>
        </w:tc>
        <w:tc>
          <w:tcPr>
            <w:tcW w:w="569" w:type="pct"/>
            <w:tcBorders>
              <w:top w:val="single" w:sz="4" w:space="0" w:color="auto"/>
              <w:left w:val="nil"/>
              <w:bottom w:val="nil"/>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17.64 </w:t>
            </w:r>
            <w:proofErr w:type="spellStart"/>
            <w:r w:rsidRPr="004509F0">
              <w:rPr>
                <w:rFonts w:eastAsia="Times New Roman" w:cs="Times New Roman"/>
                <w:color w:val="000000"/>
                <w:sz w:val="20"/>
                <w:szCs w:val="20"/>
                <w:lang w:val="es-CR" w:eastAsia="es-CR"/>
              </w:rPr>
              <w:t>abc</w:t>
            </w:r>
            <w:proofErr w:type="spellEnd"/>
          </w:p>
        </w:tc>
        <w:tc>
          <w:tcPr>
            <w:tcW w:w="480" w:type="pct"/>
            <w:tcBorders>
              <w:top w:val="single" w:sz="4" w:space="0" w:color="auto"/>
              <w:left w:val="nil"/>
              <w:bottom w:val="nil"/>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 xml:space="preserve">85.34 </w:t>
            </w:r>
            <w:proofErr w:type="spellStart"/>
            <w:r w:rsidRPr="004509F0">
              <w:rPr>
                <w:rFonts w:eastAsia="Times New Roman" w:cs="Times New Roman"/>
                <w:color w:val="000000"/>
                <w:sz w:val="20"/>
                <w:szCs w:val="20"/>
                <w:lang w:val="es-CR" w:eastAsia="es-CR"/>
              </w:rPr>
              <w:t>ns</w:t>
            </w:r>
            <w:proofErr w:type="spellEnd"/>
          </w:p>
        </w:tc>
        <w:tc>
          <w:tcPr>
            <w:tcW w:w="400" w:type="pct"/>
            <w:tcBorders>
              <w:top w:val="single" w:sz="4" w:space="0" w:color="auto"/>
              <w:left w:val="nil"/>
              <w:bottom w:val="nil"/>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11.82 ab</w:t>
            </w:r>
          </w:p>
        </w:tc>
        <w:tc>
          <w:tcPr>
            <w:tcW w:w="493" w:type="pct"/>
            <w:tcBorders>
              <w:top w:val="single" w:sz="4" w:space="0" w:color="auto"/>
              <w:left w:val="nil"/>
              <w:bottom w:val="nil"/>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highlight w:val="yellow"/>
                <w:lang w:val="es-CR" w:eastAsia="es-CR"/>
              </w:rPr>
            </w:pPr>
            <w:r w:rsidRPr="004509F0">
              <w:rPr>
                <w:rFonts w:eastAsia="Times New Roman" w:cs="Times New Roman"/>
                <w:color w:val="000000"/>
                <w:sz w:val="20"/>
                <w:szCs w:val="20"/>
                <w:highlight w:val="yellow"/>
                <w:lang w:val="es-CR" w:eastAsia="es-CR"/>
              </w:rPr>
              <w:t xml:space="preserve">96.36 </w:t>
            </w:r>
            <w:proofErr w:type="spellStart"/>
            <w:r w:rsidRPr="004509F0">
              <w:rPr>
                <w:rFonts w:eastAsia="Times New Roman" w:cs="Times New Roman"/>
                <w:color w:val="000000"/>
                <w:sz w:val="20"/>
                <w:szCs w:val="20"/>
                <w:highlight w:val="yellow"/>
                <w:lang w:val="es-CR" w:eastAsia="es-CR"/>
              </w:rPr>
              <w:t>bc</w:t>
            </w:r>
            <w:proofErr w:type="spellEnd"/>
          </w:p>
        </w:tc>
        <w:tc>
          <w:tcPr>
            <w:tcW w:w="516" w:type="pct"/>
            <w:tcBorders>
              <w:top w:val="single" w:sz="4" w:space="0" w:color="auto"/>
              <w:left w:val="nil"/>
              <w:bottom w:val="nil"/>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highlight w:val="yellow"/>
                <w:lang w:val="es-CR" w:eastAsia="es-CR"/>
              </w:rPr>
            </w:pPr>
            <w:r w:rsidRPr="004509F0">
              <w:rPr>
                <w:rFonts w:eastAsia="Times New Roman" w:cs="Times New Roman"/>
                <w:color w:val="000000"/>
                <w:sz w:val="20"/>
                <w:szCs w:val="20"/>
                <w:highlight w:val="yellow"/>
                <w:lang w:val="es-CR" w:eastAsia="es-CR"/>
              </w:rPr>
              <w:t>95.48</w:t>
            </w:r>
            <w:r w:rsidR="00530CA5" w:rsidRPr="004509F0">
              <w:rPr>
                <w:rFonts w:eastAsia="Times New Roman" w:cs="Times New Roman"/>
                <w:color w:val="000000"/>
                <w:sz w:val="20"/>
                <w:szCs w:val="20"/>
                <w:highlight w:val="yellow"/>
                <w:lang w:val="es-CR" w:eastAsia="es-CR"/>
              </w:rPr>
              <w:t xml:space="preserve"> </w:t>
            </w:r>
            <w:r w:rsidRPr="004509F0">
              <w:rPr>
                <w:rFonts w:eastAsia="Times New Roman" w:cs="Times New Roman"/>
                <w:color w:val="000000"/>
                <w:sz w:val="20"/>
                <w:szCs w:val="20"/>
                <w:highlight w:val="yellow"/>
                <w:lang w:val="es-CR" w:eastAsia="es-CR"/>
              </w:rPr>
              <w:t>d</w:t>
            </w:r>
          </w:p>
        </w:tc>
        <w:tc>
          <w:tcPr>
            <w:tcW w:w="514" w:type="pct"/>
            <w:tcBorders>
              <w:top w:val="single" w:sz="4" w:space="0" w:color="auto"/>
              <w:left w:val="nil"/>
              <w:bottom w:val="nil"/>
              <w:right w:val="single" w:sz="4" w:space="0" w:color="auto"/>
            </w:tcBorders>
            <w:shd w:val="clear" w:color="000000" w:fill="FFFFFF"/>
            <w:noWrap/>
            <w:vAlign w:val="center"/>
            <w:hideMark/>
          </w:tcPr>
          <w:p w:rsidR="002212CC" w:rsidRPr="004509F0" w:rsidRDefault="002212CC" w:rsidP="002212CC">
            <w:pPr>
              <w:spacing w:after="0" w:line="240" w:lineRule="auto"/>
              <w:jc w:val="center"/>
              <w:rPr>
                <w:rFonts w:eastAsia="Times New Roman" w:cs="Times New Roman"/>
                <w:color w:val="000000"/>
                <w:sz w:val="20"/>
                <w:szCs w:val="20"/>
                <w:highlight w:val="yellow"/>
                <w:lang w:val="es-CR" w:eastAsia="es-CR"/>
              </w:rPr>
            </w:pPr>
            <w:r w:rsidRPr="004509F0">
              <w:rPr>
                <w:rFonts w:eastAsia="Times New Roman" w:cs="Times New Roman"/>
                <w:color w:val="000000"/>
                <w:sz w:val="20"/>
                <w:szCs w:val="20"/>
                <w:highlight w:val="yellow"/>
                <w:lang w:val="es-CR" w:eastAsia="es-CR"/>
              </w:rPr>
              <w:t>9.24</w:t>
            </w:r>
            <w:r w:rsidR="00530CA5" w:rsidRPr="004509F0">
              <w:rPr>
                <w:rFonts w:eastAsia="Times New Roman" w:cs="Times New Roman"/>
                <w:color w:val="000000"/>
                <w:sz w:val="20"/>
                <w:szCs w:val="20"/>
                <w:highlight w:val="yellow"/>
                <w:lang w:val="es-CR" w:eastAsia="es-CR"/>
              </w:rPr>
              <w:t xml:space="preserve"> </w:t>
            </w:r>
            <w:r w:rsidRPr="004509F0">
              <w:rPr>
                <w:rFonts w:eastAsia="Times New Roman" w:cs="Times New Roman"/>
                <w:color w:val="000000"/>
                <w:sz w:val="20"/>
                <w:szCs w:val="20"/>
                <w:highlight w:val="yellow"/>
                <w:lang w:val="es-CR" w:eastAsia="es-CR"/>
              </w:rPr>
              <w:t>d</w:t>
            </w:r>
          </w:p>
        </w:tc>
        <w:tc>
          <w:tcPr>
            <w:tcW w:w="581" w:type="pct"/>
            <w:tcBorders>
              <w:top w:val="single" w:sz="4" w:space="0" w:color="auto"/>
              <w:left w:val="nil"/>
              <w:bottom w:val="nil"/>
              <w:right w:val="single" w:sz="4"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10.33</w:t>
            </w:r>
          </w:p>
        </w:tc>
        <w:tc>
          <w:tcPr>
            <w:tcW w:w="422" w:type="pct"/>
            <w:tcBorders>
              <w:top w:val="single" w:sz="4" w:space="0" w:color="auto"/>
              <w:left w:val="nil"/>
              <w:bottom w:val="nil"/>
              <w:right w:val="single" w:sz="8" w:space="0" w:color="auto"/>
            </w:tcBorders>
            <w:shd w:val="clear" w:color="auto" w:fill="auto"/>
            <w:noWrap/>
            <w:vAlign w:val="center"/>
            <w:hideMark/>
          </w:tcPr>
          <w:p w:rsidR="002212CC" w:rsidRPr="004509F0" w:rsidRDefault="002212CC" w:rsidP="002212CC">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67.94</w:t>
            </w:r>
          </w:p>
        </w:tc>
      </w:tr>
      <w:tr w:rsidR="009D5714" w:rsidRPr="004509F0" w:rsidTr="009D5714">
        <w:trPr>
          <w:trHeight w:val="315"/>
        </w:trPr>
        <w:tc>
          <w:tcPr>
            <w:tcW w:w="603" w:type="pct"/>
            <w:tcBorders>
              <w:top w:val="single" w:sz="8" w:space="0" w:color="auto"/>
              <w:left w:val="single" w:sz="8" w:space="0" w:color="auto"/>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PROMEDIO</w:t>
            </w:r>
          </w:p>
        </w:tc>
        <w:tc>
          <w:tcPr>
            <w:tcW w:w="422"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20.90</w:t>
            </w:r>
          </w:p>
        </w:tc>
        <w:tc>
          <w:tcPr>
            <w:tcW w:w="569"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18.03</w:t>
            </w:r>
          </w:p>
        </w:tc>
        <w:tc>
          <w:tcPr>
            <w:tcW w:w="480"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86.17</w:t>
            </w:r>
          </w:p>
        </w:tc>
        <w:tc>
          <w:tcPr>
            <w:tcW w:w="400"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12.24</w:t>
            </w:r>
          </w:p>
        </w:tc>
        <w:tc>
          <w:tcPr>
            <w:tcW w:w="493"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97.84</w:t>
            </w:r>
          </w:p>
        </w:tc>
        <w:tc>
          <w:tcPr>
            <w:tcW w:w="516"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146.85</w:t>
            </w:r>
          </w:p>
        </w:tc>
        <w:tc>
          <w:tcPr>
            <w:tcW w:w="514"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14.32</w:t>
            </w:r>
          </w:p>
        </w:tc>
        <w:tc>
          <w:tcPr>
            <w:tcW w:w="581" w:type="pct"/>
            <w:tcBorders>
              <w:top w:val="single" w:sz="8" w:space="0" w:color="auto"/>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10.25</w:t>
            </w:r>
          </w:p>
        </w:tc>
        <w:tc>
          <w:tcPr>
            <w:tcW w:w="422" w:type="pct"/>
            <w:tcBorders>
              <w:top w:val="single" w:sz="8" w:space="0" w:color="auto"/>
              <w:left w:val="nil"/>
              <w:bottom w:val="single" w:sz="8" w:space="0" w:color="auto"/>
              <w:right w:val="single" w:sz="8"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w:t>
            </w:r>
            <w:r w:rsidR="00887079" w:rsidRPr="004509F0">
              <w:rPr>
                <w:rFonts w:eastAsia="Times New Roman" w:cs="Times New Roman"/>
                <w:b/>
                <w:bCs/>
                <w:color w:val="000000"/>
                <w:sz w:val="20"/>
                <w:szCs w:val="20"/>
                <w:lang w:val="es-CR" w:eastAsia="es-CR"/>
              </w:rPr>
              <w:t>105.31</w:t>
            </w:r>
          </w:p>
        </w:tc>
      </w:tr>
      <w:tr w:rsidR="009D5714" w:rsidRPr="004509F0" w:rsidTr="009D5714">
        <w:trPr>
          <w:trHeight w:val="315"/>
        </w:trPr>
        <w:tc>
          <w:tcPr>
            <w:tcW w:w="603" w:type="pct"/>
            <w:tcBorders>
              <w:top w:val="nil"/>
              <w:left w:val="single" w:sz="8" w:space="0" w:color="auto"/>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CV (%)</w:t>
            </w:r>
          </w:p>
        </w:tc>
        <w:tc>
          <w:tcPr>
            <w:tcW w:w="422" w:type="pct"/>
            <w:tcBorders>
              <w:top w:val="nil"/>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4.26</w:t>
            </w:r>
          </w:p>
        </w:tc>
        <w:tc>
          <w:tcPr>
            <w:tcW w:w="569" w:type="pct"/>
            <w:tcBorders>
              <w:top w:val="nil"/>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6.32</w:t>
            </w:r>
          </w:p>
        </w:tc>
        <w:tc>
          <w:tcPr>
            <w:tcW w:w="480" w:type="pct"/>
            <w:tcBorders>
              <w:top w:val="nil"/>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2.84</w:t>
            </w:r>
          </w:p>
        </w:tc>
        <w:tc>
          <w:tcPr>
            <w:tcW w:w="400" w:type="pct"/>
            <w:tcBorders>
              <w:top w:val="nil"/>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4.83</w:t>
            </w:r>
          </w:p>
        </w:tc>
        <w:tc>
          <w:tcPr>
            <w:tcW w:w="493" w:type="pct"/>
            <w:tcBorders>
              <w:top w:val="nil"/>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7.24</w:t>
            </w:r>
          </w:p>
        </w:tc>
        <w:tc>
          <w:tcPr>
            <w:tcW w:w="516" w:type="pct"/>
            <w:tcBorders>
              <w:top w:val="nil"/>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8.76</w:t>
            </w:r>
          </w:p>
        </w:tc>
        <w:tc>
          <w:tcPr>
            <w:tcW w:w="514" w:type="pct"/>
            <w:tcBorders>
              <w:top w:val="nil"/>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11.66</w:t>
            </w:r>
          </w:p>
        </w:tc>
        <w:tc>
          <w:tcPr>
            <w:tcW w:w="581" w:type="pct"/>
            <w:tcBorders>
              <w:top w:val="nil"/>
              <w:left w:val="nil"/>
              <w:bottom w:val="single" w:sz="8" w:space="0" w:color="auto"/>
              <w:right w:val="single" w:sz="4"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 </w:t>
            </w:r>
          </w:p>
        </w:tc>
        <w:tc>
          <w:tcPr>
            <w:tcW w:w="422" w:type="pct"/>
            <w:tcBorders>
              <w:top w:val="nil"/>
              <w:left w:val="nil"/>
              <w:bottom w:val="single" w:sz="8" w:space="0" w:color="auto"/>
              <w:right w:val="single" w:sz="8" w:space="0" w:color="auto"/>
            </w:tcBorders>
            <w:shd w:val="clear" w:color="auto" w:fill="9BBB59" w:themeFill="accent3"/>
            <w:noWrap/>
            <w:vAlign w:val="center"/>
            <w:hideMark/>
          </w:tcPr>
          <w:p w:rsidR="002212CC" w:rsidRPr="004509F0" w:rsidRDefault="002212CC" w:rsidP="002212C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 </w:t>
            </w:r>
          </w:p>
        </w:tc>
      </w:tr>
    </w:tbl>
    <w:p w:rsidR="00B7140E" w:rsidRPr="004509F0" w:rsidRDefault="00B7140E" w:rsidP="00C93FFC">
      <w:pPr>
        <w:pStyle w:val="Sinespaciado"/>
        <w:jc w:val="right"/>
        <w:rPr>
          <w:sz w:val="20"/>
          <w:szCs w:val="20"/>
        </w:rPr>
      </w:pPr>
      <w:r w:rsidRPr="004509F0">
        <w:rPr>
          <w:sz w:val="20"/>
          <w:szCs w:val="20"/>
        </w:rPr>
        <w:t>Medias con una letra común no son significativamente diferentes</w:t>
      </w:r>
    </w:p>
    <w:p w:rsidR="00C93FFC" w:rsidRPr="004509F0" w:rsidRDefault="00C93FFC" w:rsidP="00325543">
      <w:pPr>
        <w:pStyle w:val="Sinespaciado"/>
        <w:jc w:val="both"/>
        <w:rPr>
          <w:rFonts w:eastAsia="Calibri"/>
          <w:b/>
          <w:sz w:val="20"/>
          <w:szCs w:val="20"/>
        </w:rPr>
      </w:pPr>
    </w:p>
    <w:p w:rsidR="00325543" w:rsidRPr="004509F0" w:rsidRDefault="00F153F0" w:rsidP="00F153F0">
      <w:pPr>
        <w:pStyle w:val="Ttulo2"/>
        <w:rPr>
          <w:rFonts w:asciiTheme="minorHAnsi" w:hAnsiTheme="minorHAnsi"/>
          <w:b/>
          <w:color w:val="auto"/>
          <w:sz w:val="20"/>
          <w:szCs w:val="20"/>
          <w:lang w:val="es-CR"/>
        </w:rPr>
      </w:pPr>
      <w:r w:rsidRPr="004509F0">
        <w:rPr>
          <w:rFonts w:asciiTheme="minorHAnsi" w:hAnsiTheme="minorHAnsi"/>
          <w:b/>
          <w:color w:val="auto"/>
          <w:sz w:val="20"/>
          <w:szCs w:val="20"/>
          <w:lang w:val="es-CR"/>
        </w:rPr>
        <w:t>Segunda soca o Tercera cosecha</w:t>
      </w:r>
    </w:p>
    <w:p w:rsidR="00281723" w:rsidRPr="004509F0" w:rsidRDefault="00281723" w:rsidP="00281723">
      <w:pPr>
        <w:pStyle w:val="Sinespaciado"/>
        <w:jc w:val="both"/>
        <w:rPr>
          <w:rFonts w:cs="Times New Roman"/>
          <w:sz w:val="20"/>
          <w:szCs w:val="20"/>
        </w:rPr>
      </w:pPr>
      <w:r w:rsidRPr="004509F0">
        <w:rPr>
          <w:rFonts w:cs="Times New Roman"/>
          <w:sz w:val="20"/>
          <w:szCs w:val="20"/>
        </w:rPr>
        <w:t xml:space="preserve">Los rendimientos obtenidos en la tercera cosecha se pueden apreciar en el cuadro 4. De acuerdo a estos para la variable de kilogramos de azúcar por tonelada de caña las mejores variedades fueron LAICA 01-604 y LAICA 04-809 con 108.58 y 106.06 kilogramos respectivamente. Estadísticamente no hay diferencias entre estas dos variedades y los testigos. </w:t>
      </w:r>
    </w:p>
    <w:p w:rsidR="00281723" w:rsidRPr="004509F0" w:rsidRDefault="00281723" w:rsidP="00281723">
      <w:pPr>
        <w:pStyle w:val="Sinespaciado"/>
        <w:jc w:val="both"/>
        <w:rPr>
          <w:rFonts w:cs="Times New Roman"/>
          <w:sz w:val="20"/>
          <w:szCs w:val="20"/>
        </w:rPr>
      </w:pPr>
      <w:r w:rsidRPr="004509F0">
        <w:rPr>
          <w:rFonts w:cs="Times New Roman"/>
          <w:sz w:val="20"/>
          <w:szCs w:val="20"/>
        </w:rPr>
        <w:t>Los rendimientos mayores en cuanto a toneladas de caña por hectárea lo ofrecen las variedades RB 86-7515, LAICA 04-809 y B 59-92 con 155.0, 150.85, y 150.41 toneladas respectivamente, en comparación el mejor testigo (Q 132) rindió 136.59 toneladas.</w:t>
      </w:r>
    </w:p>
    <w:p w:rsidR="00281723" w:rsidRPr="004509F0" w:rsidRDefault="00281723" w:rsidP="00281723">
      <w:pPr>
        <w:pStyle w:val="Sinespaciado"/>
        <w:jc w:val="both"/>
        <w:rPr>
          <w:rFonts w:cs="Times New Roman"/>
          <w:sz w:val="20"/>
          <w:szCs w:val="20"/>
        </w:rPr>
      </w:pPr>
      <w:r w:rsidRPr="004509F0">
        <w:rPr>
          <w:rFonts w:cs="Times New Roman"/>
          <w:sz w:val="20"/>
          <w:szCs w:val="20"/>
        </w:rPr>
        <w:t xml:space="preserve">  </w:t>
      </w:r>
    </w:p>
    <w:p w:rsidR="00281723" w:rsidRPr="004509F0" w:rsidRDefault="00281723" w:rsidP="00281723">
      <w:pPr>
        <w:pStyle w:val="Sinespaciado"/>
        <w:jc w:val="both"/>
        <w:rPr>
          <w:rFonts w:cs="Times New Roman"/>
          <w:sz w:val="20"/>
          <w:szCs w:val="20"/>
        </w:rPr>
      </w:pPr>
      <w:r w:rsidRPr="004509F0">
        <w:rPr>
          <w:rFonts w:cs="Times New Roman"/>
          <w:sz w:val="20"/>
          <w:szCs w:val="20"/>
        </w:rPr>
        <w:t>Respecto a la variable de rendimiento en toneladas de azúcar por hectárea, las variedades  más sobresalientes fueron LAICA 04-809, RB 86-7515 y B 59-92, superando  al mejor testigo, que fue la Q 132 en un 20.94%, 14.29% y 7.26 %, respectivamente. Estadísticamente las diferencias tanto de caña como de azúcar entre estas tres variedades y el mejor testigo, no son significativas.</w:t>
      </w:r>
    </w:p>
    <w:p w:rsidR="00C550E7" w:rsidRDefault="00C550E7">
      <w:pPr>
        <w:rPr>
          <w:sz w:val="20"/>
          <w:szCs w:val="20"/>
        </w:rPr>
      </w:pPr>
      <w:r>
        <w:rPr>
          <w:sz w:val="20"/>
          <w:szCs w:val="20"/>
        </w:rPr>
        <w:br w:type="page"/>
      </w:r>
    </w:p>
    <w:p w:rsidR="00281723" w:rsidRPr="004509F0" w:rsidRDefault="00281723" w:rsidP="00281723">
      <w:pPr>
        <w:rPr>
          <w:sz w:val="20"/>
          <w:szCs w:val="20"/>
        </w:rPr>
      </w:pPr>
    </w:p>
    <w:p w:rsidR="00763942" w:rsidRPr="004509F0" w:rsidRDefault="00FC0A9F" w:rsidP="00FC0A9F">
      <w:pPr>
        <w:pStyle w:val="Descripcin"/>
        <w:jc w:val="both"/>
        <w:rPr>
          <w:rFonts w:cs="Times New Roman"/>
          <w:b/>
          <w:i w:val="0"/>
          <w:color w:val="auto"/>
          <w:sz w:val="20"/>
          <w:szCs w:val="20"/>
        </w:rPr>
      </w:pPr>
      <w:r w:rsidRPr="004509F0">
        <w:rPr>
          <w:b/>
          <w:i w:val="0"/>
          <w:color w:val="auto"/>
          <w:sz w:val="20"/>
          <w:szCs w:val="20"/>
        </w:rPr>
        <w:t xml:space="preserve">Cuadro </w:t>
      </w:r>
      <w:r w:rsidRPr="004509F0">
        <w:rPr>
          <w:b/>
          <w:i w:val="0"/>
          <w:color w:val="auto"/>
          <w:sz w:val="20"/>
          <w:szCs w:val="20"/>
        </w:rPr>
        <w:fldChar w:fldCharType="begin"/>
      </w:r>
      <w:r w:rsidRPr="004509F0">
        <w:rPr>
          <w:b/>
          <w:i w:val="0"/>
          <w:color w:val="auto"/>
          <w:sz w:val="20"/>
          <w:szCs w:val="20"/>
        </w:rPr>
        <w:instrText xml:space="preserve"> SEQ Cuadro \* ARABIC </w:instrText>
      </w:r>
      <w:r w:rsidRPr="004509F0">
        <w:rPr>
          <w:b/>
          <w:i w:val="0"/>
          <w:color w:val="auto"/>
          <w:sz w:val="20"/>
          <w:szCs w:val="20"/>
        </w:rPr>
        <w:fldChar w:fldCharType="separate"/>
      </w:r>
      <w:r w:rsidR="00510942" w:rsidRPr="004509F0">
        <w:rPr>
          <w:b/>
          <w:i w:val="0"/>
          <w:noProof/>
          <w:color w:val="auto"/>
          <w:sz w:val="20"/>
          <w:szCs w:val="20"/>
        </w:rPr>
        <w:t>4</w:t>
      </w:r>
      <w:r w:rsidRPr="004509F0">
        <w:rPr>
          <w:b/>
          <w:i w:val="0"/>
          <w:color w:val="auto"/>
          <w:sz w:val="20"/>
          <w:szCs w:val="20"/>
        </w:rPr>
        <w:fldChar w:fldCharType="end"/>
      </w:r>
      <w:r w:rsidRPr="004509F0">
        <w:rPr>
          <w:b/>
          <w:i w:val="0"/>
          <w:color w:val="auto"/>
          <w:sz w:val="20"/>
          <w:szCs w:val="20"/>
        </w:rPr>
        <w:t xml:space="preserve">. </w:t>
      </w:r>
      <w:r w:rsidR="00763942" w:rsidRPr="004509F0">
        <w:rPr>
          <w:rFonts w:cs="Times New Roman"/>
          <w:b/>
          <w:i w:val="0"/>
          <w:color w:val="auto"/>
          <w:sz w:val="20"/>
          <w:szCs w:val="20"/>
        </w:rPr>
        <w:t>Resultados de la Prueba Comparativa de 18 Variedades en Los Chiles (Sta. Teresa), Alajuela, Costa Rica, Tercera Cosecha, Edad 12 Meses. Año 2015</w:t>
      </w:r>
    </w:p>
    <w:tbl>
      <w:tblPr>
        <w:tblW w:w="9705" w:type="dxa"/>
        <w:jc w:val="center"/>
        <w:tblCellMar>
          <w:left w:w="70" w:type="dxa"/>
          <w:right w:w="70" w:type="dxa"/>
        </w:tblCellMar>
        <w:tblLook w:val="04A0" w:firstRow="1" w:lastRow="0" w:firstColumn="1" w:lastColumn="0" w:noHBand="0" w:noVBand="1"/>
      </w:tblPr>
      <w:tblGrid>
        <w:gridCol w:w="1431"/>
        <w:gridCol w:w="942"/>
        <w:gridCol w:w="925"/>
        <w:gridCol w:w="995"/>
        <w:gridCol w:w="1090"/>
        <w:gridCol w:w="1137"/>
        <w:gridCol w:w="1197"/>
        <w:gridCol w:w="1114"/>
        <w:gridCol w:w="874"/>
      </w:tblGrid>
      <w:tr w:rsidR="00E90D0F" w:rsidRPr="004509F0" w:rsidTr="009D5714">
        <w:trPr>
          <w:trHeight w:val="283"/>
          <w:jc w:val="center"/>
        </w:trPr>
        <w:tc>
          <w:tcPr>
            <w:tcW w:w="1431" w:type="dxa"/>
            <w:tcBorders>
              <w:top w:val="single" w:sz="8" w:space="0" w:color="auto"/>
              <w:left w:val="single" w:sz="8" w:space="0" w:color="auto"/>
              <w:right w:val="single" w:sz="8" w:space="0" w:color="auto"/>
            </w:tcBorders>
            <w:shd w:val="clear" w:color="auto" w:fill="9BBB59" w:themeFill="accent3"/>
            <w:noWrap/>
            <w:vAlign w:val="center"/>
            <w:hideMark/>
          </w:tcPr>
          <w:p w:rsidR="00530CA5" w:rsidRPr="004509F0" w:rsidRDefault="00530CA5" w:rsidP="00E90D0F">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Variedad</w:t>
            </w:r>
          </w:p>
        </w:tc>
        <w:tc>
          <w:tcPr>
            <w:tcW w:w="942"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530CA5" w:rsidRPr="004509F0" w:rsidRDefault="00530CA5" w:rsidP="00E90D0F">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w:t>
            </w:r>
            <w:r w:rsidR="00E90D0F" w:rsidRPr="004509F0">
              <w:rPr>
                <w:rFonts w:eastAsia="Times New Roman" w:cs="Times New Roman"/>
                <w:b/>
                <w:bCs/>
                <w:color w:val="000000"/>
                <w:sz w:val="20"/>
                <w:szCs w:val="20"/>
                <w:lang w:eastAsia="es-ES"/>
              </w:rPr>
              <w:t xml:space="preserve"> </w:t>
            </w:r>
            <w:proofErr w:type="spellStart"/>
            <w:r w:rsidRPr="004509F0">
              <w:rPr>
                <w:rFonts w:eastAsia="Times New Roman" w:cs="Times New Roman"/>
                <w:b/>
                <w:bCs/>
                <w:color w:val="000000"/>
                <w:sz w:val="20"/>
                <w:szCs w:val="20"/>
                <w:lang w:eastAsia="es-ES"/>
              </w:rPr>
              <w:t>Brix</w:t>
            </w:r>
            <w:proofErr w:type="spellEnd"/>
          </w:p>
        </w:tc>
        <w:tc>
          <w:tcPr>
            <w:tcW w:w="925"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530CA5" w:rsidRPr="004509F0" w:rsidRDefault="00530CA5" w:rsidP="009D5714">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w:t>
            </w:r>
            <w:r w:rsidR="00E90D0F" w:rsidRPr="004509F0">
              <w:rPr>
                <w:rFonts w:eastAsia="Times New Roman" w:cs="Times New Roman"/>
                <w:b/>
                <w:bCs/>
                <w:color w:val="000000"/>
                <w:sz w:val="20"/>
                <w:szCs w:val="20"/>
                <w:lang w:eastAsia="es-ES"/>
              </w:rPr>
              <w:t xml:space="preserve"> </w:t>
            </w:r>
            <w:proofErr w:type="spellStart"/>
            <w:r w:rsidR="009D5714" w:rsidRPr="004509F0">
              <w:rPr>
                <w:rFonts w:eastAsia="Times New Roman" w:cs="Times New Roman"/>
                <w:b/>
                <w:bCs/>
                <w:color w:val="000000"/>
                <w:sz w:val="20"/>
                <w:szCs w:val="20"/>
                <w:lang w:eastAsia="es-ES"/>
              </w:rPr>
              <w:t>Sac</w:t>
            </w:r>
            <w:proofErr w:type="spellEnd"/>
          </w:p>
        </w:tc>
        <w:tc>
          <w:tcPr>
            <w:tcW w:w="995"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530CA5" w:rsidRPr="004509F0" w:rsidRDefault="00530CA5" w:rsidP="00E90D0F">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w:t>
            </w:r>
            <w:r w:rsidR="00E90D0F" w:rsidRPr="004509F0">
              <w:rPr>
                <w:rFonts w:eastAsia="Times New Roman" w:cs="Times New Roman"/>
                <w:b/>
                <w:bCs/>
                <w:color w:val="000000"/>
                <w:sz w:val="20"/>
                <w:szCs w:val="20"/>
                <w:lang w:eastAsia="es-ES"/>
              </w:rPr>
              <w:t xml:space="preserve"> </w:t>
            </w:r>
            <w:r w:rsidRPr="004509F0">
              <w:rPr>
                <w:rFonts w:eastAsia="Times New Roman" w:cs="Times New Roman"/>
                <w:b/>
                <w:bCs/>
                <w:color w:val="000000"/>
                <w:sz w:val="20"/>
                <w:szCs w:val="20"/>
                <w:lang w:eastAsia="es-ES"/>
              </w:rPr>
              <w:t>Pureza</w:t>
            </w:r>
          </w:p>
        </w:tc>
        <w:tc>
          <w:tcPr>
            <w:tcW w:w="1090"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530CA5" w:rsidRPr="004509F0" w:rsidRDefault="00FB6D56" w:rsidP="0086796F">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 xml:space="preserve">Kg </w:t>
            </w:r>
            <w:proofErr w:type="spellStart"/>
            <w:r w:rsidRPr="004509F0">
              <w:rPr>
                <w:rFonts w:eastAsia="Times New Roman" w:cs="Times New Roman"/>
                <w:b/>
                <w:bCs/>
                <w:color w:val="000000"/>
                <w:sz w:val="20"/>
                <w:szCs w:val="20"/>
                <w:lang w:eastAsia="es-ES"/>
              </w:rPr>
              <w:t>Az</w:t>
            </w:r>
            <w:proofErr w:type="spellEnd"/>
            <w:r w:rsidR="00530CA5" w:rsidRPr="004509F0">
              <w:rPr>
                <w:rFonts w:eastAsia="Times New Roman" w:cs="Times New Roman"/>
                <w:b/>
                <w:bCs/>
                <w:color w:val="000000"/>
                <w:sz w:val="20"/>
                <w:szCs w:val="20"/>
                <w:lang w:eastAsia="es-ES"/>
              </w:rPr>
              <w:t>/Ton</w:t>
            </w:r>
          </w:p>
        </w:tc>
        <w:tc>
          <w:tcPr>
            <w:tcW w:w="1137"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530CA5" w:rsidRPr="004509F0" w:rsidRDefault="00530CA5" w:rsidP="009D5714">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T</w:t>
            </w:r>
            <w:r w:rsidR="009D5714" w:rsidRPr="004509F0">
              <w:rPr>
                <w:rFonts w:eastAsia="Times New Roman" w:cs="Times New Roman"/>
                <w:b/>
                <w:bCs/>
                <w:color w:val="000000"/>
                <w:sz w:val="20"/>
                <w:szCs w:val="20"/>
                <w:lang w:eastAsia="es-ES"/>
              </w:rPr>
              <w:t>C</w:t>
            </w:r>
            <w:r w:rsidRPr="004509F0">
              <w:rPr>
                <w:rFonts w:eastAsia="Times New Roman" w:cs="Times New Roman"/>
                <w:b/>
                <w:bCs/>
                <w:color w:val="000000"/>
                <w:sz w:val="20"/>
                <w:szCs w:val="20"/>
                <w:lang w:eastAsia="es-ES"/>
              </w:rPr>
              <w:t>H</w:t>
            </w:r>
          </w:p>
        </w:tc>
        <w:tc>
          <w:tcPr>
            <w:tcW w:w="1197" w:type="dxa"/>
            <w:tcBorders>
              <w:top w:val="single" w:sz="8" w:space="0" w:color="auto"/>
              <w:left w:val="nil"/>
              <w:bottom w:val="single" w:sz="4" w:space="0" w:color="auto"/>
              <w:right w:val="single" w:sz="8" w:space="0" w:color="000000"/>
            </w:tcBorders>
            <w:shd w:val="clear" w:color="auto" w:fill="9BBB59" w:themeFill="accent3"/>
            <w:noWrap/>
            <w:vAlign w:val="center"/>
            <w:hideMark/>
          </w:tcPr>
          <w:p w:rsidR="00530CA5" w:rsidRPr="004509F0" w:rsidRDefault="00530CA5" w:rsidP="009D5714">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TAH</w:t>
            </w:r>
          </w:p>
        </w:tc>
        <w:tc>
          <w:tcPr>
            <w:tcW w:w="1114" w:type="dxa"/>
            <w:tcBorders>
              <w:top w:val="single" w:sz="8" w:space="0" w:color="auto"/>
              <w:left w:val="single" w:sz="8" w:space="0" w:color="auto"/>
              <w:bottom w:val="single" w:sz="4" w:space="0" w:color="auto"/>
              <w:right w:val="single" w:sz="4" w:space="0" w:color="auto"/>
            </w:tcBorders>
            <w:shd w:val="clear" w:color="auto" w:fill="9BBB59" w:themeFill="accent3"/>
            <w:vAlign w:val="center"/>
            <w:hideMark/>
          </w:tcPr>
          <w:p w:rsidR="00530CA5" w:rsidRPr="004509F0" w:rsidRDefault="00530CA5" w:rsidP="00E90D0F">
            <w:pPr>
              <w:spacing w:after="0" w:line="240" w:lineRule="auto"/>
              <w:jc w:val="center"/>
              <w:rPr>
                <w:rFonts w:eastAsia="Times New Roman" w:cs="Times New Roman"/>
                <w:b/>
                <w:bCs/>
                <w:color w:val="000000"/>
                <w:sz w:val="20"/>
                <w:szCs w:val="20"/>
                <w:lang w:eastAsia="es-ES"/>
              </w:rPr>
            </w:pPr>
            <w:proofErr w:type="spellStart"/>
            <w:r w:rsidRPr="004509F0">
              <w:rPr>
                <w:rFonts w:eastAsia="Times New Roman" w:cs="Times New Roman"/>
                <w:b/>
                <w:bCs/>
                <w:color w:val="000000"/>
                <w:sz w:val="20"/>
                <w:szCs w:val="20"/>
                <w:lang w:eastAsia="es-ES"/>
              </w:rPr>
              <w:t>R</w:t>
            </w:r>
            <w:r w:rsidR="0086796F" w:rsidRPr="004509F0">
              <w:rPr>
                <w:rFonts w:eastAsia="Times New Roman" w:cs="Times New Roman"/>
                <w:b/>
                <w:bCs/>
                <w:color w:val="000000"/>
                <w:sz w:val="20"/>
                <w:szCs w:val="20"/>
                <w:lang w:eastAsia="es-ES"/>
              </w:rPr>
              <w:t>elac</w:t>
            </w:r>
            <w:proofErr w:type="spellEnd"/>
            <w:r w:rsidRPr="004509F0">
              <w:rPr>
                <w:rFonts w:eastAsia="Times New Roman" w:cs="Times New Roman"/>
                <w:b/>
                <w:bCs/>
                <w:color w:val="000000"/>
                <w:sz w:val="20"/>
                <w:szCs w:val="20"/>
                <w:lang w:eastAsia="es-ES"/>
              </w:rPr>
              <w:t xml:space="preserve">. </w:t>
            </w:r>
            <w:proofErr w:type="spellStart"/>
            <w:r w:rsidRPr="004509F0">
              <w:rPr>
                <w:rFonts w:eastAsia="Times New Roman" w:cs="Times New Roman"/>
                <w:b/>
                <w:bCs/>
                <w:color w:val="000000"/>
                <w:sz w:val="20"/>
                <w:szCs w:val="20"/>
                <w:lang w:eastAsia="es-ES"/>
              </w:rPr>
              <w:t>S</w:t>
            </w:r>
            <w:r w:rsidR="0086796F" w:rsidRPr="004509F0">
              <w:rPr>
                <w:rFonts w:eastAsia="Times New Roman" w:cs="Times New Roman"/>
                <w:b/>
                <w:bCs/>
                <w:color w:val="000000"/>
                <w:sz w:val="20"/>
                <w:szCs w:val="20"/>
                <w:lang w:eastAsia="es-ES"/>
              </w:rPr>
              <w:t>ac</w:t>
            </w:r>
            <w:proofErr w:type="spellEnd"/>
            <w:r w:rsidRPr="004509F0">
              <w:rPr>
                <w:rFonts w:eastAsia="Times New Roman" w:cs="Times New Roman"/>
                <w:b/>
                <w:bCs/>
                <w:color w:val="000000"/>
                <w:sz w:val="20"/>
                <w:szCs w:val="20"/>
                <w:lang w:eastAsia="es-ES"/>
              </w:rPr>
              <w:t>.</w:t>
            </w:r>
          </w:p>
        </w:tc>
        <w:tc>
          <w:tcPr>
            <w:tcW w:w="874" w:type="dxa"/>
            <w:tcBorders>
              <w:top w:val="single" w:sz="8" w:space="0" w:color="auto"/>
              <w:left w:val="single" w:sz="4" w:space="0" w:color="auto"/>
              <w:bottom w:val="single" w:sz="4" w:space="0" w:color="auto"/>
              <w:right w:val="single" w:sz="8" w:space="0" w:color="auto"/>
            </w:tcBorders>
            <w:shd w:val="clear" w:color="auto" w:fill="9BBB59" w:themeFill="accent3"/>
            <w:vAlign w:val="center"/>
            <w:hideMark/>
          </w:tcPr>
          <w:p w:rsidR="00530CA5" w:rsidRPr="004509F0" w:rsidRDefault="00530CA5" w:rsidP="00E90D0F">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PRT (%)</w:t>
            </w:r>
          </w:p>
        </w:tc>
      </w:tr>
      <w:tr w:rsidR="008875E6" w:rsidRPr="004509F0" w:rsidTr="009D5714">
        <w:trPr>
          <w:trHeight w:val="283"/>
          <w:jc w:val="center"/>
        </w:trPr>
        <w:tc>
          <w:tcPr>
            <w:tcW w:w="1431"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LAICA 04-809</w:t>
            </w:r>
          </w:p>
        </w:tc>
        <w:tc>
          <w:tcPr>
            <w:tcW w:w="942" w:type="dxa"/>
            <w:tcBorders>
              <w:top w:val="single" w:sz="4" w:space="0" w:color="auto"/>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21.96 ab</w:t>
            </w:r>
          </w:p>
        </w:tc>
        <w:tc>
          <w:tcPr>
            <w:tcW w:w="925" w:type="dxa"/>
            <w:tcBorders>
              <w:top w:val="single" w:sz="4" w:space="0" w:color="auto"/>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19.75 </w:t>
            </w:r>
            <w:proofErr w:type="spellStart"/>
            <w:r w:rsidRPr="004509F0">
              <w:rPr>
                <w:rFonts w:eastAsia="Times New Roman" w:cs="Times New Roman"/>
                <w:color w:val="000000"/>
                <w:sz w:val="20"/>
                <w:szCs w:val="20"/>
                <w:lang w:eastAsia="es-ES"/>
              </w:rPr>
              <w:t>ns</w:t>
            </w:r>
            <w:proofErr w:type="spellEnd"/>
          </w:p>
        </w:tc>
        <w:tc>
          <w:tcPr>
            <w:tcW w:w="995" w:type="dxa"/>
            <w:tcBorders>
              <w:top w:val="single" w:sz="4" w:space="0" w:color="auto"/>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90.10 </w:t>
            </w:r>
            <w:proofErr w:type="spellStart"/>
            <w:r w:rsidRPr="004509F0">
              <w:rPr>
                <w:rFonts w:eastAsia="Times New Roman" w:cs="Times New Roman"/>
                <w:color w:val="000000"/>
                <w:sz w:val="20"/>
                <w:szCs w:val="20"/>
                <w:lang w:eastAsia="es-ES"/>
              </w:rPr>
              <w:t>ns</w:t>
            </w:r>
            <w:proofErr w:type="spellEnd"/>
          </w:p>
        </w:tc>
        <w:tc>
          <w:tcPr>
            <w:tcW w:w="1090" w:type="dxa"/>
            <w:tcBorders>
              <w:top w:val="single" w:sz="4" w:space="0" w:color="auto"/>
              <w:left w:val="single" w:sz="4" w:space="0" w:color="auto"/>
              <w:bottom w:val="single" w:sz="4" w:space="0" w:color="auto"/>
              <w:right w:val="nil"/>
            </w:tcBorders>
            <w:shd w:val="clear" w:color="auto" w:fill="auto"/>
            <w:noWrap/>
            <w:vAlign w:val="center"/>
            <w:hideMark/>
          </w:tcPr>
          <w:p w:rsidR="008875E6" w:rsidRPr="004509F0" w:rsidRDefault="00AB00A8" w:rsidP="008875E6">
            <w:pPr>
              <w:spacing w:after="0" w:line="240" w:lineRule="auto"/>
              <w:jc w:val="center"/>
              <w:rPr>
                <w:rFonts w:eastAsia="Times New Roman" w:cs="Times New Roman"/>
                <w:color w:val="000000"/>
                <w:sz w:val="20"/>
                <w:szCs w:val="20"/>
                <w:highlight w:val="green"/>
                <w:lang w:eastAsia="es-ES"/>
              </w:rPr>
            </w:pPr>
            <w:r>
              <w:rPr>
                <w:rFonts w:eastAsia="Times New Roman" w:cs="Times New Roman"/>
                <w:color w:val="000000"/>
                <w:sz w:val="20"/>
                <w:szCs w:val="20"/>
                <w:highlight w:val="green"/>
                <w:lang w:eastAsia="es-ES"/>
              </w:rPr>
              <w:t>106.06 a</w:t>
            </w:r>
          </w:p>
        </w:tc>
        <w:tc>
          <w:tcPr>
            <w:tcW w:w="1137" w:type="dxa"/>
            <w:tcBorders>
              <w:top w:val="single" w:sz="4" w:space="0" w:color="auto"/>
              <w:left w:val="single" w:sz="4" w:space="0" w:color="auto"/>
              <w:bottom w:val="single" w:sz="4" w:space="0" w:color="auto"/>
              <w:right w:val="nil"/>
            </w:tcBorders>
            <w:shd w:val="clear" w:color="auto" w:fill="auto"/>
            <w:noWrap/>
            <w:vAlign w:val="center"/>
            <w:hideMark/>
          </w:tcPr>
          <w:p w:rsidR="008875E6" w:rsidRPr="004509F0" w:rsidRDefault="00AB00A8" w:rsidP="00E1083D">
            <w:pPr>
              <w:spacing w:after="0" w:line="240" w:lineRule="auto"/>
              <w:jc w:val="center"/>
              <w:rPr>
                <w:rFonts w:eastAsia="Times New Roman" w:cs="Times New Roman"/>
                <w:color w:val="000000"/>
                <w:sz w:val="20"/>
                <w:szCs w:val="20"/>
                <w:highlight w:val="green"/>
                <w:lang w:eastAsia="es-ES"/>
              </w:rPr>
            </w:pPr>
            <w:r w:rsidRPr="00AB00A8">
              <w:rPr>
                <w:rFonts w:eastAsia="Times New Roman" w:cs="Times New Roman"/>
                <w:color w:val="000000"/>
                <w:sz w:val="20"/>
                <w:szCs w:val="20"/>
                <w:lang w:eastAsia="es-ES"/>
              </w:rPr>
              <w:t>150.85 ab</w:t>
            </w:r>
            <w:r w:rsidR="008875E6" w:rsidRPr="00AB00A8">
              <w:rPr>
                <w:rFonts w:eastAsia="Times New Roman" w:cs="Times New Roman"/>
                <w:color w:val="000000"/>
                <w:sz w:val="20"/>
                <w:szCs w:val="20"/>
                <w:lang w:eastAsia="es-ES"/>
              </w:rPr>
              <w:t xml:space="preserve"> </w:t>
            </w:r>
          </w:p>
        </w:tc>
        <w:tc>
          <w:tcPr>
            <w:tcW w:w="11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highlight w:val="green"/>
                <w:lang w:eastAsia="es-ES"/>
              </w:rPr>
            </w:pPr>
            <w:r w:rsidRPr="004509F0">
              <w:rPr>
                <w:rFonts w:eastAsia="Times New Roman" w:cs="Times New Roman"/>
                <w:color w:val="000000"/>
                <w:sz w:val="20"/>
                <w:szCs w:val="20"/>
                <w:highlight w:val="green"/>
                <w:lang w:eastAsia="es-ES"/>
              </w:rPr>
              <w:t>16.</w:t>
            </w:r>
            <w:r w:rsidR="001C4ED1">
              <w:rPr>
                <w:rFonts w:eastAsia="Times New Roman" w:cs="Times New Roman"/>
                <w:color w:val="000000"/>
                <w:sz w:val="20"/>
                <w:szCs w:val="20"/>
                <w:highlight w:val="green"/>
                <w:lang w:eastAsia="es-ES"/>
              </w:rPr>
              <w:t xml:space="preserve">00 a </w:t>
            </w:r>
          </w:p>
        </w:tc>
        <w:tc>
          <w:tcPr>
            <w:tcW w:w="1114" w:type="dxa"/>
            <w:tcBorders>
              <w:top w:val="single" w:sz="4" w:space="0" w:color="auto"/>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9.43</w:t>
            </w:r>
          </w:p>
        </w:tc>
        <w:tc>
          <w:tcPr>
            <w:tcW w:w="874" w:type="dxa"/>
            <w:tcBorders>
              <w:top w:val="single" w:sz="4" w:space="0" w:color="auto"/>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120.94</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RB 86-7515</w:t>
            </w:r>
          </w:p>
        </w:tc>
        <w:tc>
          <w:tcPr>
            <w:tcW w:w="942" w:type="dxa"/>
            <w:tcBorders>
              <w:top w:val="nil"/>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20.87 ab</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18.60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89.16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97.55 ab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AB00A8">
            <w:pPr>
              <w:spacing w:after="0" w:line="240" w:lineRule="auto"/>
              <w:jc w:val="center"/>
              <w:rPr>
                <w:rFonts w:eastAsia="Times New Roman" w:cs="Times New Roman"/>
                <w:color w:val="000000"/>
                <w:sz w:val="20"/>
                <w:szCs w:val="20"/>
                <w:highlight w:val="green"/>
                <w:lang w:eastAsia="es-ES"/>
              </w:rPr>
            </w:pPr>
            <w:r w:rsidRPr="004509F0">
              <w:rPr>
                <w:rFonts w:eastAsia="Times New Roman" w:cs="Times New Roman"/>
                <w:color w:val="000000"/>
                <w:sz w:val="20"/>
                <w:szCs w:val="20"/>
                <w:highlight w:val="green"/>
                <w:lang w:eastAsia="es-ES"/>
              </w:rPr>
              <w:t xml:space="preserve">155.00 </w:t>
            </w:r>
            <w:r w:rsidR="00AB00A8">
              <w:rPr>
                <w:rFonts w:eastAsia="Times New Roman" w:cs="Times New Roman"/>
                <w:color w:val="000000"/>
                <w:sz w:val="20"/>
                <w:szCs w:val="20"/>
                <w:highlight w:val="green"/>
                <w:lang w:eastAsia="es-ES"/>
              </w:rPr>
              <w:t>a</w:t>
            </w:r>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15.12 ab</w:t>
            </w:r>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10.25</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114.29</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B 59-92</w:t>
            </w:r>
          </w:p>
        </w:tc>
        <w:tc>
          <w:tcPr>
            <w:tcW w:w="942" w:type="dxa"/>
            <w:tcBorders>
              <w:top w:val="nil"/>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20.71 ab</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17.99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86.88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94.32 ab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E1083D">
            <w:pPr>
              <w:spacing w:after="0" w:line="240" w:lineRule="auto"/>
              <w:jc w:val="center"/>
              <w:rPr>
                <w:rFonts w:eastAsia="Times New Roman" w:cs="Times New Roman"/>
                <w:color w:val="000000"/>
                <w:sz w:val="20"/>
                <w:szCs w:val="20"/>
                <w:highlight w:val="green"/>
                <w:lang w:eastAsia="es-ES"/>
              </w:rPr>
            </w:pPr>
            <w:r w:rsidRPr="00AB00A8">
              <w:rPr>
                <w:rFonts w:eastAsia="Times New Roman" w:cs="Times New Roman"/>
                <w:color w:val="000000"/>
                <w:sz w:val="20"/>
                <w:szCs w:val="20"/>
                <w:lang w:eastAsia="es-ES"/>
              </w:rPr>
              <w:t>150.41 ab</w:t>
            </w:r>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14.19 </w:t>
            </w:r>
            <w:proofErr w:type="spellStart"/>
            <w:r>
              <w:rPr>
                <w:rFonts w:eastAsia="Times New Roman" w:cs="Times New Roman"/>
                <w:color w:val="000000"/>
                <w:sz w:val="20"/>
                <w:szCs w:val="20"/>
                <w:lang w:eastAsia="es-ES"/>
              </w:rPr>
              <w:t>abc</w:t>
            </w:r>
            <w:proofErr w:type="spellEnd"/>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10.60</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107.26</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8875E6" w:rsidRPr="004509F0" w:rsidRDefault="008875E6" w:rsidP="00156B57">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Q 132 (T)</w:t>
            </w:r>
          </w:p>
        </w:tc>
        <w:tc>
          <w:tcPr>
            <w:tcW w:w="942" w:type="dxa"/>
            <w:tcBorders>
              <w:top w:val="nil"/>
              <w:left w:val="nil"/>
              <w:bottom w:val="single" w:sz="4" w:space="0" w:color="auto"/>
              <w:right w:val="nil"/>
            </w:tcBorders>
            <w:shd w:val="clear" w:color="auto" w:fill="EEECE1" w:themeFill="background2"/>
            <w:noWrap/>
            <w:vAlign w:val="center"/>
            <w:hideMark/>
          </w:tcPr>
          <w:p w:rsidR="008875E6" w:rsidRPr="004509F0" w:rsidRDefault="008875E6" w:rsidP="00E1083D">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20.22 ab</w:t>
            </w:r>
          </w:p>
        </w:tc>
        <w:tc>
          <w:tcPr>
            <w:tcW w:w="925"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8875E6" w:rsidP="00E1083D">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17.95 </w:t>
            </w:r>
            <w:proofErr w:type="spellStart"/>
            <w:r w:rsidRPr="004509F0">
              <w:rPr>
                <w:rFonts w:eastAsia="Times New Roman" w:cs="Times New Roman"/>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8875E6" w:rsidP="00E1083D">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88.76 </w:t>
            </w:r>
            <w:proofErr w:type="spellStart"/>
            <w:r w:rsidRPr="004509F0">
              <w:rPr>
                <w:rFonts w:eastAsia="Times New Roman" w:cs="Times New Roman"/>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sz w:val="20"/>
                <w:szCs w:val="20"/>
                <w:lang w:eastAsia="es-ES"/>
              </w:rPr>
              <w:t xml:space="preserve">96.80 </w:t>
            </w:r>
            <w:r w:rsidRPr="004509F0">
              <w:rPr>
                <w:rFonts w:eastAsia="Times New Roman" w:cs="Times New Roman"/>
                <w:color w:val="000000"/>
                <w:sz w:val="20"/>
                <w:szCs w:val="20"/>
                <w:lang w:eastAsia="es-ES"/>
              </w:rPr>
              <w:t>ab</w:t>
            </w:r>
          </w:p>
        </w:tc>
        <w:tc>
          <w:tcPr>
            <w:tcW w:w="1137"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AB00A8" w:rsidP="00E1083D">
            <w:pPr>
              <w:spacing w:after="0" w:line="240" w:lineRule="auto"/>
              <w:jc w:val="center"/>
              <w:rPr>
                <w:rFonts w:eastAsia="Times New Roman" w:cs="Times New Roman"/>
                <w:sz w:val="20"/>
                <w:szCs w:val="20"/>
                <w:lang w:eastAsia="es-ES"/>
              </w:rPr>
            </w:pPr>
            <w:r>
              <w:rPr>
                <w:rFonts w:eastAsia="Times New Roman" w:cs="Times New Roman"/>
                <w:sz w:val="20"/>
                <w:szCs w:val="20"/>
                <w:lang w:eastAsia="es-ES"/>
              </w:rPr>
              <w:t xml:space="preserve">136.59 </w:t>
            </w:r>
            <w:proofErr w:type="spellStart"/>
            <w:r>
              <w:rPr>
                <w:rFonts w:eastAsia="Times New Roman" w:cs="Times New Roman"/>
                <w:sz w:val="20"/>
                <w:szCs w:val="20"/>
                <w:lang w:eastAsia="es-ES"/>
              </w:rPr>
              <w:t>abc</w:t>
            </w:r>
            <w:proofErr w:type="spellEnd"/>
          </w:p>
        </w:tc>
        <w:tc>
          <w:tcPr>
            <w:tcW w:w="1197" w:type="dxa"/>
            <w:tcBorders>
              <w:top w:val="nil"/>
              <w:left w:val="single" w:sz="4" w:space="0" w:color="auto"/>
              <w:bottom w:val="single" w:sz="4" w:space="0" w:color="auto"/>
              <w:right w:val="single" w:sz="4" w:space="0" w:color="auto"/>
            </w:tcBorders>
            <w:shd w:val="clear" w:color="auto" w:fill="EEECE1" w:themeFill="background2"/>
            <w:noWrap/>
            <w:vAlign w:val="center"/>
            <w:hideMark/>
          </w:tcPr>
          <w:p w:rsidR="008875E6" w:rsidRPr="004509F0" w:rsidRDefault="008875E6" w:rsidP="001C4ED1">
            <w:pPr>
              <w:spacing w:after="0" w:line="240" w:lineRule="auto"/>
              <w:jc w:val="center"/>
              <w:rPr>
                <w:rFonts w:eastAsia="Times New Roman" w:cs="Times New Roman"/>
                <w:color w:val="000000"/>
                <w:sz w:val="20"/>
                <w:szCs w:val="20"/>
                <w:lang w:eastAsia="es-ES"/>
              </w:rPr>
            </w:pPr>
            <w:r w:rsidRPr="004509F0">
              <w:rPr>
                <w:rFonts w:eastAsia="Times New Roman" w:cs="Times New Roman"/>
                <w:sz w:val="20"/>
                <w:szCs w:val="20"/>
                <w:lang w:eastAsia="es-ES"/>
              </w:rPr>
              <w:t xml:space="preserve">13.23 </w:t>
            </w:r>
            <w:proofErr w:type="spellStart"/>
            <w:r w:rsidR="001C4ED1">
              <w:rPr>
                <w:rFonts w:eastAsia="Times New Roman" w:cs="Times New Roman"/>
                <w:sz w:val="20"/>
                <w:szCs w:val="20"/>
                <w:lang w:eastAsia="es-ES"/>
              </w:rPr>
              <w:t>abcd</w:t>
            </w:r>
            <w:proofErr w:type="spellEnd"/>
          </w:p>
        </w:tc>
        <w:tc>
          <w:tcPr>
            <w:tcW w:w="1114" w:type="dxa"/>
            <w:tcBorders>
              <w:top w:val="nil"/>
              <w:left w:val="nil"/>
              <w:bottom w:val="single" w:sz="4" w:space="0" w:color="auto"/>
              <w:right w:val="single" w:sz="4" w:space="0" w:color="auto"/>
            </w:tcBorders>
            <w:shd w:val="clear" w:color="auto" w:fill="EEECE1" w:themeFill="background2"/>
            <w:noWrap/>
            <w:vAlign w:val="center"/>
            <w:hideMark/>
          </w:tcPr>
          <w:p w:rsidR="008875E6" w:rsidRPr="004509F0" w:rsidRDefault="008875E6" w:rsidP="00156B57">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10.32</w:t>
            </w:r>
          </w:p>
        </w:tc>
        <w:tc>
          <w:tcPr>
            <w:tcW w:w="874" w:type="dxa"/>
            <w:tcBorders>
              <w:top w:val="nil"/>
              <w:left w:val="nil"/>
              <w:bottom w:val="single" w:sz="4" w:space="0" w:color="auto"/>
              <w:right w:val="single" w:sz="4" w:space="0" w:color="auto"/>
            </w:tcBorders>
            <w:shd w:val="clear" w:color="auto" w:fill="EEECE1" w:themeFill="background2"/>
            <w:noWrap/>
            <w:vAlign w:val="center"/>
            <w:hideMark/>
          </w:tcPr>
          <w:p w:rsidR="008875E6" w:rsidRPr="004509F0" w:rsidRDefault="008875E6" w:rsidP="00156B57">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100.00</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8875E6" w:rsidRPr="004509F0" w:rsidRDefault="008875E6" w:rsidP="00156B57">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B 82-333(T)</w:t>
            </w:r>
          </w:p>
        </w:tc>
        <w:tc>
          <w:tcPr>
            <w:tcW w:w="942" w:type="dxa"/>
            <w:tcBorders>
              <w:top w:val="nil"/>
              <w:left w:val="nil"/>
              <w:bottom w:val="single" w:sz="4" w:space="0" w:color="auto"/>
              <w:right w:val="nil"/>
            </w:tcBorders>
            <w:shd w:val="clear" w:color="auto" w:fill="EEECE1" w:themeFill="background2"/>
            <w:noWrap/>
            <w:vAlign w:val="center"/>
            <w:hideMark/>
          </w:tcPr>
          <w:p w:rsidR="008875E6" w:rsidRPr="004509F0" w:rsidRDefault="008875E6" w:rsidP="00E1083D">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21.67 ab</w:t>
            </w:r>
          </w:p>
        </w:tc>
        <w:tc>
          <w:tcPr>
            <w:tcW w:w="925"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8875E6" w:rsidP="00E1083D">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18.70 </w:t>
            </w:r>
            <w:proofErr w:type="spellStart"/>
            <w:r w:rsidRPr="004509F0">
              <w:rPr>
                <w:rFonts w:eastAsia="Times New Roman" w:cs="Times New Roman"/>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8875E6" w:rsidP="00E1083D">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86.38 </w:t>
            </w:r>
            <w:proofErr w:type="spellStart"/>
            <w:r w:rsidRPr="004509F0">
              <w:rPr>
                <w:rFonts w:eastAsia="Times New Roman" w:cs="Times New Roman"/>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sz w:val="20"/>
                <w:szCs w:val="20"/>
                <w:lang w:eastAsia="es-ES"/>
              </w:rPr>
              <w:t xml:space="preserve">94.94 </w:t>
            </w:r>
            <w:r w:rsidRPr="004509F0">
              <w:rPr>
                <w:rFonts w:eastAsia="Times New Roman" w:cs="Times New Roman"/>
                <w:color w:val="000000"/>
                <w:sz w:val="20"/>
                <w:szCs w:val="20"/>
                <w:lang w:eastAsia="es-ES"/>
              </w:rPr>
              <w:t>ab</w:t>
            </w:r>
          </w:p>
        </w:tc>
        <w:tc>
          <w:tcPr>
            <w:tcW w:w="1137"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AB00A8" w:rsidP="00AB00A8">
            <w:pPr>
              <w:spacing w:after="0" w:line="240" w:lineRule="auto"/>
              <w:jc w:val="center"/>
              <w:rPr>
                <w:rFonts w:eastAsia="Times New Roman" w:cs="Times New Roman"/>
                <w:sz w:val="20"/>
                <w:szCs w:val="20"/>
                <w:lang w:eastAsia="es-ES"/>
              </w:rPr>
            </w:pPr>
            <w:r>
              <w:rPr>
                <w:rFonts w:eastAsia="Times New Roman" w:cs="Times New Roman"/>
                <w:sz w:val="20"/>
                <w:szCs w:val="20"/>
                <w:lang w:eastAsia="es-ES"/>
              </w:rPr>
              <w:t xml:space="preserve">134.67 </w:t>
            </w:r>
            <w:proofErr w:type="spellStart"/>
            <w:r>
              <w:rPr>
                <w:rFonts w:eastAsia="Times New Roman" w:cs="Times New Roman"/>
                <w:sz w:val="20"/>
                <w:szCs w:val="20"/>
                <w:lang w:eastAsia="es-ES"/>
              </w:rPr>
              <w:t>abc</w:t>
            </w:r>
            <w:proofErr w:type="spellEnd"/>
          </w:p>
        </w:tc>
        <w:tc>
          <w:tcPr>
            <w:tcW w:w="1197" w:type="dxa"/>
            <w:tcBorders>
              <w:top w:val="nil"/>
              <w:left w:val="single" w:sz="4" w:space="0" w:color="auto"/>
              <w:bottom w:val="single" w:sz="4" w:space="0" w:color="auto"/>
              <w:right w:val="single" w:sz="4" w:space="0" w:color="auto"/>
            </w:tcBorders>
            <w:shd w:val="clear" w:color="auto" w:fill="EEECE1" w:themeFill="background2"/>
            <w:noWrap/>
            <w:vAlign w:val="center"/>
            <w:hideMark/>
          </w:tcPr>
          <w:p w:rsidR="008875E6" w:rsidRPr="004509F0" w:rsidRDefault="008875E6" w:rsidP="001C4ED1">
            <w:pPr>
              <w:spacing w:after="0" w:line="240" w:lineRule="auto"/>
              <w:jc w:val="center"/>
              <w:rPr>
                <w:rFonts w:eastAsia="Times New Roman" w:cs="Times New Roman"/>
                <w:color w:val="000000"/>
                <w:sz w:val="20"/>
                <w:szCs w:val="20"/>
                <w:lang w:eastAsia="es-ES"/>
              </w:rPr>
            </w:pPr>
            <w:r w:rsidRPr="004509F0">
              <w:rPr>
                <w:rFonts w:eastAsia="Times New Roman" w:cs="Times New Roman"/>
                <w:sz w:val="20"/>
                <w:szCs w:val="20"/>
                <w:lang w:eastAsia="es-ES"/>
              </w:rPr>
              <w:t xml:space="preserve">12.83 </w:t>
            </w:r>
            <w:proofErr w:type="spellStart"/>
            <w:r w:rsidR="001C4ED1">
              <w:rPr>
                <w:rFonts w:eastAsia="Times New Roman" w:cs="Times New Roman"/>
                <w:sz w:val="20"/>
                <w:szCs w:val="20"/>
                <w:lang w:eastAsia="es-ES"/>
              </w:rPr>
              <w:t>abcde</w:t>
            </w:r>
            <w:proofErr w:type="spellEnd"/>
          </w:p>
        </w:tc>
        <w:tc>
          <w:tcPr>
            <w:tcW w:w="1114" w:type="dxa"/>
            <w:tcBorders>
              <w:top w:val="nil"/>
              <w:left w:val="nil"/>
              <w:bottom w:val="single" w:sz="4" w:space="0" w:color="auto"/>
              <w:right w:val="single" w:sz="4" w:space="0" w:color="auto"/>
            </w:tcBorders>
            <w:shd w:val="clear" w:color="auto" w:fill="EEECE1" w:themeFill="background2"/>
            <w:noWrap/>
            <w:vAlign w:val="center"/>
            <w:hideMark/>
          </w:tcPr>
          <w:p w:rsidR="008875E6" w:rsidRPr="004509F0" w:rsidRDefault="008875E6" w:rsidP="00156B57">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10.50</w:t>
            </w:r>
          </w:p>
        </w:tc>
        <w:tc>
          <w:tcPr>
            <w:tcW w:w="874" w:type="dxa"/>
            <w:tcBorders>
              <w:top w:val="nil"/>
              <w:left w:val="nil"/>
              <w:bottom w:val="single" w:sz="4" w:space="0" w:color="auto"/>
              <w:right w:val="single" w:sz="4" w:space="0" w:color="auto"/>
            </w:tcBorders>
            <w:shd w:val="clear" w:color="auto" w:fill="EEECE1" w:themeFill="background2"/>
            <w:noWrap/>
            <w:vAlign w:val="center"/>
            <w:hideMark/>
          </w:tcPr>
          <w:p w:rsidR="008875E6" w:rsidRPr="004509F0" w:rsidRDefault="008875E6" w:rsidP="00156B57">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96.98</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NA 85-1602</w:t>
            </w:r>
          </w:p>
        </w:tc>
        <w:tc>
          <w:tcPr>
            <w:tcW w:w="942" w:type="dxa"/>
            <w:tcBorders>
              <w:top w:val="nil"/>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21.29 ab</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19.42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91.19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98.64 ab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AB00A8">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130.59 </w:t>
            </w:r>
            <w:proofErr w:type="spellStart"/>
            <w:r>
              <w:rPr>
                <w:rFonts w:eastAsia="Times New Roman" w:cs="Times New Roman"/>
                <w:color w:val="000000"/>
                <w:sz w:val="20"/>
                <w:szCs w:val="20"/>
                <w:lang w:eastAsia="es-ES"/>
              </w:rPr>
              <w:t>abc</w:t>
            </w:r>
            <w:proofErr w:type="spellEnd"/>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12.79 </w:t>
            </w:r>
            <w:proofErr w:type="spellStart"/>
            <w:r>
              <w:rPr>
                <w:rFonts w:eastAsia="Times New Roman" w:cs="Times New Roman"/>
                <w:sz w:val="20"/>
                <w:szCs w:val="20"/>
                <w:lang w:eastAsia="es-ES"/>
              </w:rPr>
              <w:t>abcde</w:t>
            </w:r>
            <w:proofErr w:type="spellEnd"/>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10.21</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96.67</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B 80-689</w:t>
            </w:r>
          </w:p>
        </w:tc>
        <w:tc>
          <w:tcPr>
            <w:tcW w:w="942" w:type="dxa"/>
            <w:tcBorders>
              <w:top w:val="nil"/>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21.16 ab</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18.90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89.36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100.21 ab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AB00A8">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126.67 </w:t>
            </w:r>
            <w:proofErr w:type="spellStart"/>
            <w:r>
              <w:rPr>
                <w:rFonts w:eastAsia="Times New Roman" w:cs="Times New Roman"/>
                <w:color w:val="000000"/>
                <w:sz w:val="20"/>
                <w:szCs w:val="20"/>
                <w:lang w:eastAsia="es-ES"/>
              </w:rPr>
              <w:t>abc</w:t>
            </w:r>
            <w:proofErr w:type="spellEnd"/>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12.69 </w:t>
            </w:r>
            <w:proofErr w:type="spellStart"/>
            <w:r>
              <w:rPr>
                <w:rFonts w:eastAsia="Times New Roman" w:cs="Times New Roman"/>
                <w:sz w:val="20"/>
                <w:szCs w:val="20"/>
                <w:lang w:eastAsia="es-ES"/>
              </w:rPr>
              <w:t>abcde</w:t>
            </w:r>
            <w:proofErr w:type="spellEnd"/>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9.98</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95.92</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SP 81-3250</w:t>
            </w:r>
          </w:p>
        </w:tc>
        <w:tc>
          <w:tcPr>
            <w:tcW w:w="942" w:type="dxa"/>
            <w:tcBorders>
              <w:top w:val="nil"/>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21.24 ab</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18.66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87.90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94.59 ab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AB00A8">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132.55 </w:t>
            </w:r>
            <w:proofErr w:type="spellStart"/>
            <w:r>
              <w:rPr>
                <w:rFonts w:eastAsia="Times New Roman" w:cs="Times New Roman"/>
                <w:color w:val="000000"/>
                <w:sz w:val="20"/>
                <w:szCs w:val="20"/>
                <w:lang w:eastAsia="es-ES"/>
              </w:rPr>
              <w:t>abc</w:t>
            </w:r>
            <w:proofErr w:type="spellEnd"/>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12.55 </w:t>
            </w:r>
            <w:proofErr w:type="spellStart"/>
            <w:r>
              <w:rPr>
                <w:rFonts w:eastAsia="Times New Roman" w:cs="Times New Roman"/>
                <w:sz w:val="20"/>
                <w:szCs w:val="20"/>
                <w:lang w:eastAsia="es-ES"/>
              </w:rPr>
              <w:t>abcde</w:t>
            </w:r>
            <w:proofErr w:type="spellEnd"/>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10.56</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94.86</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LAICA 04-44</w:t>
            </w:r>
          </w:p>
        </w:tc>
        <w:tc>
          <w:tcPr>
            <w:tcW w:w="942" w:type="dxa"/>
            <w:tcBorders>
              <w:top w:val="nil"/>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21.05 ab</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18.26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86.83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97.49 ab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AB00A8">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128.59 </w:t>
            </w:r>
            <w:proofErr w:type="spellStart"/>
            <w:r>
              <w:rPr>
                <w:rFonts w:eastAsia="Times New Roman" w:cs="Times New Roman"/>
                <w:color w:val="000000"/>
                <w:sz w:val="20"/>
                <w:szCs w:val="20"/>
                <w:lang w:eastAsia="es-ES"/>
              </w:rPr>
              <w:t>abc</w:t>
            </w:r>
            <w:proofErr w:type="spellEnd"/>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12.54 </w:t>
            </w:r>
            <w:proofErr w:type="spellStart"/>
            <w:r>
              <w:rPr>
                <w:rFonts w:eastAsia="Times New Roman" w:cs="Times New Roman"/>
                <w:sz w:val="20"/>
                <w:szCs w:val="20"/>
                <w:lang w:eastAsia="es-ES"/>
              </w:rPr>
              <w:t>abcde</w:t>
            </w:r>
            <w:proofErr w:type="spellEnd"/>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10.25</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94.78</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B 77-95</w:t>
            </w:r>
          </w:p>
        </w:tc>
        <w:tc>
          <w:tcPr>
            <w:tcW w:w="942" w:type="dxa"/>
            <w:tcBorders>
              <w:top w:val="nil"/>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21.58 ab</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19.24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89.17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102.82 ab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AB00A8">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121.89 </w:t>
            </w:r>
            <w:proofErr w:type="spellStart"/>
            <w:r w:rsidR="001C4ED1">
              <w:rPr>
                <w:rFonts w:eastAsia="Times New Roman" w:cs="Times New Roman"/>
                <w:color w:val="000000"/>
                <w:sz w:val="20"/>
                <w:szCs w:val="20"/>
                <w:lang w:eastAsia="es-ES"/>
              </w:rPr>
              <w:t>bcd</w:t>
            </w:r>
            <w:proofErr w:type="spellEnd"/>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12.49 </w:t>
            </w:r>
            <w:proofErr w:type="spellStart"/>
            <w:r>
              <w:rPr>
                <w:rFonts w:eastAsia="Times New Roman" w:cs="Times New Roman"/>
                <w:sz w:val="20"/>
                <w:szCs w:val="20"/>
                <w:lang w:eastAsia="es-ES"/>
              </w:rPr>
              <w:t>abcde</w:t>
            </w:r>
            <w:proofErr w:type="spellEnd"/>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9.76</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94.41</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SP 78-4764</w:t>
            </w:r>
          </w:p>
        </w:tc>
        <w:tc>
          <w:tcPr>
            <w:tcW w:w="942" w:type="dxa"/>
            <w:tcBorders>
              <w:top w:val="nil"/>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21.53 ab</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18.98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88.19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97.95 ab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AB00A8">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 xml:space="preserve">125.15 </w:t>
            </w:r>
            <w:proofErr w:type="spellStart"/>
            <w:r>
              <w:rPr>
                <w:rFonts w:eastAsia="Times New Roman" w:cs="Times New Roman"/>
                <w:color w:val="000000"/>
                <w:sz w:val="20"/>
                <w:szCs w:val="20"/>
                <w:lang w:eastAsia="es-ES"/>
              </w:rPr>
              <w:t>abcd</w:t>
            </w:r>
            <w:proofErr w:type="spellEnd"/>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12</w:t>
            </w:r>
            <w:r w:rsidRPr="00315886">
              <w:rPr>
                <w:rFonts w:eastAsia="Times New Roman" w:cs="Times New Roman"/>
                <w:color w:val="000000"/>
                <w:sz w:val="20"/>
                <w:szCs w:val="20"/>
                <w:highlight w:val="yellow"/>
                <w:lang w:eastAsia="es-ES"/>
              </w:rPr>
              <w:t xml:space="preserve">.25 </w:t>
            </w:r>
            <w:proofErr w:type="spellStart"/>
            <w:r w:rsidRPr="00315886">
              <w:rPr>
                <w:rFonts w:eastAsia="Times New Roman" w:cs="Times New Roman"/>
                <w:sz w:val="20"/>
                <w:szCs w:val="20"/>
                <w:highlight w:val="yellow"/>
                <w:lang w:eastAsia="es-ES"/>
              </w:rPr>
              <w:t>bcde</w:t>
            </w:r>
            <w:proofErr w:type="spellEnd"/>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10.22</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92.59</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8875E6" w:rsidRPr="004509F0" w:rsidRDefault="008875E6" w:rsidP="00156B57">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PR 80-2038 (T)</w:t>
            </w:r>
          </w:p>
        </w:tc>
        <w:tc>
          <w:tcPr>
            <w:tcW w:w="942" w:type="dxa"/>
            <w:tcBorders>
              <w:top w:val="nil"/>
              <w:left w:val="nil"/>
              <w:bottom w:val="single" w:sz="4" w:space="0" w:color="auto"/>
              <w:right w:val="nil"/>
            </w:tcBorders>
            <w:shd w:val="clear" w:color="auto" w:fill="EEECE1" w:themeFill="background2"/>
            <w:noWrap/>
            <w:vAlign w:val="center"/>
            <w:hideMark/>
          </w:tcPr>
          <w:p w:rsidR="008875E6" w:rsidRPr="004509F0" w:rsidRDefault="008875E6" w:rsidP="00E1083D">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20.94 ab</w:t>
            </w:r>
          </w:p>
        </w:tc>
        <w:tc>
          <w:tcPr>
            <w:tcW w:w="925"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8875E6" w:rsidP="00E1083D">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18.90 </w:t>
            </w:r>
            <w:proofErr w:type="spellStart"/>
            <w:r w:rsidRPr="004509F0">
              <w:rPr>
                <w:rFonts w:eastAsia="Times New Roman" w:cs="Times New Roman"/>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8875E6" w:rsidP="00E1083D">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 xml:space="preserve">90.32 </w:t>
            </w:r>
            <w:proofErr w:type="spellStart"/>
            <w:r w:rsidRPr="004509F0">
              <w:rPr>
                <w:rFonts w:eastAsia="Times New Roman" w:cs="Times New Roman"/>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sz w:val="20"/>
                <w:szCs w:val="20"/>
                <w:lang w:eastAsia="es-ES"/>
              </w:rPr>
              <w:t xml:space="preserve">102.25 </w:t>
            </w:r>
            <w:r w:rsidRPr="004509F0">
              <w:rPr>
                <w:rFonts w:eastAsia="Times New Roman" w:cs="Times New Roman"/>
                <w:color w:val="000000"/>
                <w:sz w:val="20"/>
                <w:szCs w:val="20"/>
                <w:lang w:eastAsia="es-ES"/>
              </w:rPr>
              <w:t>ab</w:t>
            </w:r>
          </w:p>
        </w:tc>
        <w:tc>
          <w:tcPr>
            <w:tcW w:w="1137" w:type="dxa"/>
            <w:tcBorders>
              <w:top w:val="nil"/>
              <w:left w:val="single" w:sz="4" w:space="0" w:color="auto"/>
              <w:bottom w:val="single" w:sz="4" w:space="0" w:color="auto"/>
              <w:right w:val="nil"/>
            </w:tcBorders>
            <w:shd w:val="clear" w:color="auto" w:fill="EEECE1" w:themeFill="background2"/>
            <w:noWrap/>
            <w:vAlign w:val="center"/>
            <w:hideMark/>
          </w:tcPr>
          <w:p w:rsidR="008875E6" w:rsidRPr="004509F0" w:rsidRDefault="00AB00A8" w:rsidP="00AB00A8">
            <w:pPr>
              <w:spacing w:after="0" w:line="240" w:lineRule="auto"/>
              <w:jc w:val="center"/>
              <w:rPr>
                <w:rFonts w:eastAsia="Times New Roman" w:cs="Times New Roman"/>
                <w:sz w:val="20"/>
                <w:szCs w:val="20"/>
                <w:highlight w:val="yellow"/>
                <w:lang w:eastAsia="es-ES"/>
              </w:rPr>
            </w:pPr>
            <w:r>
              <w:rPr>
                <w:rFonts w:eastAsia="Times New Roman" w:cs="Times New Roman"/>
                <w:sz w:val="20"/>
                <w:szCs w:val="20"/>
                <w:highlight w:val="yellow"/>
                <w:lang w:eastAsia="es-ES"/>
              </w:rPr>
              <w:t>116.08 cd</w:t>
            </w:r>
          </w:p>
        </w:tc>
        <w:tc>
          <w:tcPr>
            <w:tcW w:w="1197" w:type="dxa"/>
            <w:tcBorders>
              <w:top w:val="nil"/>
              <w:left w:val="single" w:sz="4" w:space="0" w:color="auto"/>
              <w:bottom w:val="single" w:sz="4" w:space="0" w:color="auto"/>
              <w:right w:val="single" w:sz="4" w:space="0" w:color="auto"/>
            </w:tcBorders>
            <w:shd w:val="clear" w:color="auto" w:fill="EEECE1" w:themeFill="background2"/>
            <w:noWrap/>
            <w:vAlign w:val="center"/>
            <w:hideMark/>
          </w:tcPr>
          <w:p w:rsidR="008875E6" w:rsidRPr="004509F0" w:rsidRDefault="008875E6" w:rsidP="001C4ED1">
            <w:pPr>
              <w:spacing w:after="0" w:line="240" w:lineRule="auto"/>
              <w:jc w:val="center"/>
              <w:rPr>
                <w:rFonts w:eastAsia="Times New Roman" w:cs="Times New Roman"/>
                <w:color w:val="000000"/>
                <w:sz w:val="20"/>
                <w:szCs w:val="20"/>
                <w:highlight w:val="yellow"/>
                <w:lang w:eastAsia="es-ES"/>
              </w:rPr>
            </w:pPr>
            <w:r w:rsidRPr="004509F0">
              <w:rPr>
                <w:rFonts w:eastAsia="Times New Roman" w:cs="Times New Roman"/>
                <w:sz w:val="20"/>
                <w:szCs w:val="20"/>
                <w:highlight w:val="yellow"/>
                <w:lang w:eastAsia="es-ES"/>
              </w:rPr>
              <w:t>11</w:t>
            </w:r>
            <w:r w:rsidRPr="00315886">
              <w:rPr>
                <w:rFonts w:eastAsia="Times New Roman" w:cs="Times New Roman"/>
                <w:sz w:val="20"/>
                <w:szCs w:val="20"/>
                <w:highlight w:val="yellow"/>
                <w:lang w:eastAsia="es-ES"/>
              </w:rPr>
              <w:t>.82</w:t>
            </w:r>
            <w:r w:rsidR="001C4ED1" w:rsidRPr="00315886">
              <w:rPr>
                <w:rFonts w:eastAsia="Times New Roman" w:cs="Times New Roman"/>
                <w:sz w:val="20"/>
                <w:szCs w:val="20"/>
                <w:highlight w:val="yellow"/>
                <w:lang w:eastAsia="es-ES"/>
              </w:rPr>
              <w:t xml:space="preserve"> </w:t>
            </w:r>
            <w:proofErr w:type="spellStart"/>
            <w:r w:rsidR="001C4ED1" w:rsidRPr="00315886">
              <w:rPr>
                <w:rFonts w:eastAsia="Times New Roman" w:cs="Times New Roman"/>
                <w:sz w:val="20"/>
                <w:szCs w:val="20"/>
                <w:highlight w:val="yellow"/>
                <w:lang w:eastAsia="es-ES"/>
              </w:rPr>
              <w:t>bcde</w:t>
            </w:r>
            <w:proofErr w:type="spellEnd"/>
            <w:r w:rsidRPr="00315886">
              <w:rPr>
                <w:rFonts w:eastAsia="Times New Roman" w:cs="Times New Roman"/>
                <w:sz w:val="20"/>
                <w:szCs w:val="20"/>
                <w:highlight w:val="yellow"/>
                <w:lang w:eastAsia="es-ES"/>
              </w:rPr>
              <w:t xml:space="preserve"> </w:t>
            </w:r>
          </w:p>
        </w:tc>
        <w:tc>
          <w:tcPr>
            <w:tcW w:w="1114" w:type="dxa"/>
            <w:tcBorders>
              <w:top w:val="nil"/>
              <w:left w:val="nil"/>
              <w:bottom w:val="single" w:sz="4" w:space="0" w:color="auto"/>
              <w:right w:val="single" w:sz="4" w:space="0" w:color="auto"/>
            </w:tcBorders>
            <w:shd w:val="clear" w:color="auto" w:fill="EEECE1" w:themeFill="background2"/>
            <w:noWrap/>
            <w:vAlign w:val="center"/>
            <w:hideMark/>
          </w:tcPr>
          <w:p w:rsidR="008875E6" w:rsidRPr="004509F0" w:rsidRDefault="008875E6" w:rsidP="00156B57">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9.82</w:t>
            </w:r>
          </w:p>
        </w:tc>
        <w:tc>
          <w:tcPr>
            <w:tcW w:w="874" w:type="dxa"/>
            <w:tcBorders>
              <w:top w:val="nil"/>
              <w:left w:val="nil"/>
              <w:bottom w:val="single" w:sz="4" w:space="0" w:color="auto"/>
              <w:right w:val="single" w:sz="4" w:space="0" w:color="auto"/>
            </w:tcBorders>
            <w:shd w:val="clear" w:color="auto" w:fill="EEECE1" w:themeFill="background2"/>
            <w:noWrap/>
            <w:vAlign w:val="center"/>
            <w:hideMark/>
          </w:tcPr>
          <w:p w:rsidR="008875E6" w:rsidRPr="004509F0" w:rsidRDefault="008875E6" w:rsidP="00156B57">
            <w:pPr>
              <w:spacing w:after="0" w:line="240" w:lineRule="auto"/>
              <w:jc w:val="center"/>
              <w:rPr>
                <w:rFonts w:eastAsia="Times New Roman" w:cs="Times New Roman"/>
                <w:sz w:val="20"/>
                <w:szCs w:val="20"/>
                <w:lang w:eastAsia="es-ES"/>
              </w:rPr>
            </w:pPr>
            <w:r w:rsidRPr="004509F0">
              <w:rPr>
                <w:rFonts w:eastAsia="Times New Roman" w:cs="Times New Roman"/>
                <w:sz w:val="20"/>
                <w:szCs w:val="20"/>
                <w:lang w:eastAsia="es-ES"/>
              </w:rPr>
              <w:t>89.34</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LAICA 03-805</w:t>
            </w:r>
          </w:p>
        </w:tc>
        <w:tc>
          <w:tcPr>
            <w:tcW w:w="942" w:type="dxa"/>
            <w:tcBorders>
              <w:top w:val="nil"/>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21.15 ab</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19.15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90.61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99.35 ab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AB00A8">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 xml:space="preserve">115.70 </w:t>
            </w:r>
            <w:r w:rsidR="001C4ED1">
              <w:rPr>
                <w:rFonts w:eastAsia="Times New Roman" w:cs="Times New Roman"/>
                <w:color w:val="000000"/>
                <w:sz w:val="20"/>
                <w:szCs w:val="20"/>
                <w:highlight w:val="yellow"/>
                <w:lang w:eastAsia="es-ES"/>
              </w:rPr>
              <w:t>cd</w:t>
            </w:r>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 xml:space="preserve">11.51 </w:t>
            </w:r>
            <w:proofErr w:type="spellStart"/>
            <w:r>
              <w:rPr>
                <w:rFonts w:eastAsia="Times New Roman" w:cs="Times New Roman"/>
                <w:color w:val="000000"/>
                <w:sz w:val="20"/>
                <w:szCs w:val="20"/>
                <w:highlight w:val="yellow"/>
                <w:lang w:eastAsia="es-ES"/>
              </w:rPr>
              <w:t>cde</w:t>
            </w:r>
            <w:proofErr w:type="spellEnd"/>
            <w:r>
              <w:rPr>
                <w:rFonts w:eastAsia="Times New Roman" w:cs="Times New Roman"/>
                <w:color w:val="000000"/>
                <w:sz w:val="20"/>
                <w:szCs w:val="20"/>
                <w:highlight w:val="yellow"/>
                <w:lang w:eastAsia="es-ES"/>
              </w:rPr>
              <w:t xml:space="preserve"> </w:t>
            </w:r>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10.05</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87.00</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LAICA 01-604</w:t>
            </w:r>
          </w:p>
        </w:tc>
        <w:tc>
          <w:tcPr>
            <w:tcW w:w="942" w:type="dxa"/>
            <w:tcBorders>
              <w:top w:val="nil"/>
              <w:left w:val="nil"/>
              <w:bottom w:val="single" w:sz="4" w:space="0" w:color="auto"/>
              <w:right w:val="nil"/>
            </w:tcBorders>
            <w:shd w:val="clear" w:color="auto" w:fill="auto"/>
            <w:noWrap/>
            <w:vAlign w:val="center"/>
            <w:hideMark/>
          </w:tcPr>
          <w:p w:rsidR="008875E6" w:rsidRPr="004509F0" w:rsidRDefault="00AB00A8" w:rsidP="00E1083D">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22.56 a</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16.39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73.18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8875E6">
            <w:pPr>
              <w:spacing w:after="0" w:line="240" w:lineRule="auto"/>
              <w:jc w:val="center"/>
              <w:rPr>
                <w:rFonts w:eastAsia="Times New Roman" w:cs="Times New Roman"/>
                <w:color w:val="000000"/>
                <w:sz w:val="20"/>
                <w:szCs w:val="20"/>
                <w:highlight w:val="green"/>
                <w:lang w:eastAsia="es-ES"/>
              </w:rPr>
            </w:pPr>
            <w:r>
              <w:rPr>
                <w:rFonts w:eastAsia="Times New Roman" w:cs="Times New Roman"/>
                <w:color w:val="000000"/>
                <w:sz w:val="20"/>
                <w:szCs w:val="20"/>
                <w:highlight w:val="green"/>
                <w:lang w:eastAsia="es-ES"/>
              </w:rPr>
              <w:t>108.58 a</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AB00A8">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 xml:space="preserve">106.15 </w:t>
            </w:r>
            <w:proofErr w:type="spellStart"/>
            <w:r w:rsidR="001C4ED1">
              <w:rPr>
                <w:rFonts w:eastAsia="Times New Roman" w:cs="Times New Roman"/>
                <w:color w:val="000000"/>
                <w:sz w:val="20"/>
                <w:szCs w:val="20"/>
                <w:highlight w:val="yellow"/>
                <w:lang w:eastAsia="es-ES"/>
              </w:rPr>
              <w:t>cde</w:t>
            </w:r>
            <w:proofErr w:type="spellEnd"/>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 xml:space="preserve">11.49 </w:t>
            </w:r>
            <w:proofErr w:type="spellStart"/>
            <w:r>
              <w:rPr>
                <w:rFonts w:eastAsia="Times New Roman" w:cs="Times New Roman"/>
                <w:color w:val="000000"/>
                <w:sz w:val="20"/>
                <w:szCs w:val="20"/>
                <w:highlight w:val="yellow"/>
                <w:lang w:eastAsia="es-ES"/>
              </w:rPr>
              <w:t>cde</w:t>
            </w:r>
            <w:proofErr w:type="spellEnd"/>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9.24</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86.85</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LAICA 05-802</w:t>
            </w:r>
          </w:p>
        </w:tc>
        <w:tc>
          <w:tcPr>
            <w:tcW w:w="942" w:type="dxa"/>
            <w:tcBorders>
              <w:top w:val="nil"/>
              <w:left w:val="nil"/>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20.26 ab</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17.88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88.28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8875E6">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90.96 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AB00A8">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 xml:space="preserve">109.37 </w:t>
            </w:r>
            <w:r w:rsidR="001C4ED1">
              <w:rPr>
                <w:rFonts w:eastAsia="Times New Roman" w:cs="Times New Roman"/>
                <w:color w:val="000000"/>
                <w:sz w:val="20"/>
                <w:szCs w:val="20"/>
                <w:highlight w:val="yellow"/>
                <w:lang w:eastAsia="es-ES"/>
              </w:rPr>
              <w:t>cd</w:t>
            </w:r>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 xml:space="preserve">9.93 </w:t>
            </w:r>
            <w:proofErr w:type="spellStart"/>
            <w:r>
              <w:rPr>
                <w:rFonts w:eastAsia="Times New Roman" w:cs="Times New Roman"/>
                <w:color w:val="000000"/>
                <w:sz w:val="20"/>
                <w:szCs w:val="20"/>
                <w:highlight w:val="yellow"/>
                <w:lang w:eastAsia="es-ES"/>
              </w:rPr>
              <w:t>def</w:t>
            </w:r>
            <w:proofErr w:type="spellEnd"/>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11.01</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75.06</w:t>
            </w:r>
          </w:p>
        </w:tc>
      </w:tr>
      <w:tr w:rsidR="008875E6" w:rsidRPr="004509F0" w:rsidTr="009D5714">
        <w:trPr>
          <w:trHeight w:val="283"/>
          <w:jc w:val="center"/>
        </w:trPr>
        <w:tc>
          <w:tcPr>
            <w:tcW w:w="1431" w:type="dxa"/>
            <w:tcBorders>
              <w:top w:val="nil"/>
              <w:left w:val="single" w:sz="8" w:space="0" w:color="auto"/>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CP 01-2060</w:t>
            </w:r>
          </w:p>
        </w:tc>
        <w:tc>
          <w:tcPr>
            <w:tcW w:w="942" w:type="dxa"/>
            <w:tcBorders>
              <w:top w:val="nil"/>
              <w:left w:val="nil"/>
              <w:bottom w:val="single" w:sz="4" w:space="0" w:color="auto"/>
              <w:right w:val="nil"/>
            </w:tcBorders>
            <w:shd w:val="clear" w:color="auto" w:fill="auto"/>
            <w:noWrap/>
            <w:vAlign w:val="center"/>
            <w:hideMark/>
          </w:tcPr>
          <w:p w:rsidR="008875E6" w:rsidRPr="004509F0" w:rsidRDefault="00AB00A8" w:rsidP="00E1083D">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22.57 a</w:t>
            </w:r>
          </w:p>
        </w:tc>
        <w:tc>
          <w:tcPr>
            <w:tcW w:w="92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20.41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90.39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single" w:sz="4" w:space="0" w:color="auto"/>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101.87 ab</w:t>
            </w:r>
          </w:p>
        </w:tc>
        <w:tc>
          <w:tcPr>
            <w:tcW w:w="1137" w:type="dxa"/>
            <w:tcBorders>
              <w:top w:val="nil"/>
              <w:left w:val="single" w:sz="4" w:space="0" w:color="auto"/>
              <w:bottom w:val="single" w:sz="4" w:space="0" w:color="auto"/>
              <w:right w:val="nil"/>
            </w:tcBorders>
            <w:shd w:val="clear" w:color="auto" w:fill="auto"/>
            <w:noWrap/>
            <w:vAlign w:val="center"/>
            <w:hideMark/>
          </w:tcPr>
          <w:p w:rsidR="008875E6" w:rsidRPr="004509F0" w:rsidRDefault="00AB00A8" w:rsidP="00E1083D">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 xml:space="preserve">74.93 </w:t>
            </w:r>
            <w:r w:rsidR="001C4ED1">
              <w:rPr>
                <w:rFonts w:eastAsia="Times New Roman" w:cs="Times New Roman"/>
                <w:color w:val="000000"/>
                <w:sz w:val="20"/>
                <w:szCs w:val="20"/>
                <w:highlight w:val="yellow"/>
                <w:lang w:eastAsia="es-ES"/>
              </w:rPr>
              <w:t>e</w:t>
            </w:r>
          </w:p>
        </w:tc>
        <w:tc>
          <w:tcPr>
            <w:tcW w:w="1197" w:type="dxa"/>
            <w:tcBorders>
              <w:top w:val="nil"/>
              <w:left w:val="single" w:sz="4" w:space="0" w:color="auto"/>
              <w:bottom w:val="single" w:sz="4" w:space="0" w:color="auto"/>
              <w:right w:val="single" w:sz="4" w:space="0" w:color="auto"/>
            </w:tcBorders>
            <w:shd w:val="clear" w:color="auto" w:fill="auto"/>
            <w:noWrap/>
            <w:vAlign w:val="center"/>
            <w:hideMark/>
          </w:tcPr>
          <w:p w:rsidR="008875E6" w:rsidRPr="004509F0" w:rsidRDefault="001C4ED1" w:rsidP="00E1083D">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 xml:space="preserve">7.65 </w:t>
            </w:r>
            <w:r w:rsidR="008875E6" w:rsidRPr="004509F0">
              <w:rPr>
                <w:rFonts w:eastAsia="Times New Roman" w:cs="Times New Roman"/>
                <w:color w:val="000000"/>
                <w:sz w:val="20"/>
                <w:szCs w:val="20"/>
                <w:highlight w:val="yellow"/>
                <w:lang w:eastAsia="es-ES"/>
              </w:rPr>
              <w:t xml:space="preserve"> </w:t>
            </w:r>
            <w:proofErr w:type="spellStart"/>
            <w:r>
              <w:rPr>
                <w:rFonts w:eastAsia="Times New Roman" w:cs="Times New Roman"/>
                <w:color w:val="000000"/>
                <w:sz w:val="20"/>
                <w:szCs w:val="20"/>
                <w:highlight w:val="yellow"/>
                <w:lang w:eastAsia="es-ES"/>
              </w:rPr>
              <w:t>ef</w:t>
            </w:r>
            <w:proofErr w:type="spellEnd"/>
          </w:p>
        </w:tc>
        <w:tc>
          <w:tcPr>
            <w:tcW w:w="111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9.79</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57.82</w:t>
            </w:r>
          </w:p>
        </w:tc>
      </w:tr>
      <w:tr w:rsidR="008875E6" w:rsidRPr="004509F0" w:rsidTr="009D5714">
        <w:trPr>
          <w:trHeight w:val="283"/>
          <w:jc w:val="center"/>
        </w:trPr>
        <w:tc>
          <w:tcPr>
            <w:tcW w:w="1431" w:type="dxa"/>
            <w:tcBorders>
              <w:top w:val="nil"/>
              <w:left w:val="single" w:sz="8" w:space="0" w:color="auto"/>
              <w:bottom w:val="nil"/>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B 76-385</w:t>
            </w:r>
          </w:p>
        </w:tc>
        <w:tc>
          <w:tcPr>
            <w:tcW w:w="942" w:type="dxa"/>
            <w:tcBorders>
              <w:top w:val="nil"/>
              <w:left w:val="nil"/>
              <w:bottom w:val="nil"/>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21.68 ab</w:t>
            </w:r>
          </w:p>
        </w:tc>
        <w:tc>
          <w:tcPr>
            <w:tcW w:w="925" w:type="dxa"/>
            <w:tcBorders>
              <w:top w:val="nil"/>
              <w:left w:val="single" w:sz="4" w:space="0" w:color="auto"/>
              <w:bottom w:val="nil"/>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19.49 </w:t>
            </w:r>
            <w:proofErr w:type="spellStart"/>
            <w:r w:rsidRPr="004509F0">
              <w:rPr>
                <w:rFonts w:eastAsia="Times New Roman" w:cs="Times New Roman"/>
                <w:color w:val="000000"/>
                <w:sz w:val="20"/>
                <w:szCs w:val="20"/>
                <w:lang w:eastAsia="es-ES"/>
              </w:rPr>
              <w:t>ns</w:t>
            </w:r>
            <w:proofErr w:type="spellEnd"/>
          </w:p>
        </w:tc>
        <w:tc>
          <w:tcPr>
            <w:tcW w:w="995" w:type="dxa"/>
            <w:tcBorders>
              <w:top w:val="nil"/>
              <w:left w:val="single" w:sz="4" w:space="0" w:color="auto"/>
              <w:bottom w:val="nil"/>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89.85 </w:t>
            </w:r>
            <w:proofErr w:type="spellStart"/>
            <w:r w:rsidRPr="004509F0">
              <w:rPr>
                <w:rFonts w:eastAsia="Times New Roman" w:cs="Times New Roman"/>
                <w:color w:val="000000"/>
                <w:sz w:val="20"/>
                <w:szCs w:val="20"/>
                <w:lang w:eastAsia="es-ES"/>
              </w:rPr>
              <w:t>ns</w:t>
            </w:r>
            <w:proofErr w:type="spellEnd"/>
          </w:p>
        </w:tc>
        <w:tc>
          <w:tcPr>
            <w:tcW w:w="1090" w:type="dxa"/>
            <w:tcBorders>
              <w:top w:val="nil"/>
              <w:left w:val="single" w:sz="4" w:space="0" w:color="auto"/>
              <w:bottom w:val="nil"/>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101.43 ab</w:t>
            </w:r>
          </w:p>
        </w:tc>
        <w:tc>
          <w:tcPr>
            <w:tcW w:w="1137" w:type="dxa"/>
            <w:tcBorders>
              <w:top w:val="nil"/>
              <w:left w:val="single" w:sz="4" w:space="0" w:color="auto"/>
              <w:bottom w:val="nil"/>
              <w:right w:val="nil"/>
            </w:tcBorders>
            <w:shd w:val="clear" w:color="auto" w:fill="auto"/>
            <w:noWrap/>
            <w:vAlign w:val="center"/>
            <w:hideMark/>
          </w:tcPr>
          <w:p w:rsidR="008875E6" w:rsidRPr="004509F0" w:rsidRDefault="00AB00A8" w:rsidP="00AB00A8">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 xml:space="preserve">92.37 </w:t>
            </w:r>
            <w:r w:rsidR="001C4ED1">
              <w:rPr>
                <w:rFonts w:eastAsia="Times New Roman" w:cs="Times New Roman"/>
                <w:color w:val="000000"/>
                <w:sz w:val="20"/>
                <w:szCs w:val="20"/>
                <w:highlight w:val="yellow"/>
                <w:lang w:eastAsia="es-ES"/>
              </w:rPr>
              <w:t>de</w:t>
            </w:r>
          </w:p>
        </w:tc>
        <w:tc>
          <w:tcPr>
            <w:tcW w:w="1197" w:type="dxa"/>
            <w:tcBorders>
              <w:top w:val="nil"/>
              <w:left w:val="single" w:sz="4" w:space="0" w:color="auto"/>
              <w:bottom w:val="nil"/>
              <w:right w:val="single" w:sz="4" w:space="0" w:color="auto"/>
            </w:tcBorders>
            <w:shd w:val="clear" w:color="auto" w:fill="auto"/>
            <w:noWrap/>
            <w:vAlign w:val="center"/>
            <w:hideMark/>
          </w:tcPr>
          <w:p w:rsidR="008875E6" w:rsidRPr="004509F0" w:rsidRDefault="001C4ED1" w:rsidP="001C4ED1">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7.10 f</w:t>
            </w:r>
          </w:p>
        </w:tc>
        <w:tc>
          <w:tcPr>
            <w:tcW w:w="1114" w:type="dxa"/>
            <w:tcBorders>
              <w:top w:val="nil"/>
              <w:left w:val="nil"/>
              <w:bottom w:val="nil"/>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9.86</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70.82</w:t>
            </w:r>
          </w:p>
        </w:tc>
      </w:tr>
      <w:tr w:rsidR="008875E6" w:rsidRPr="004509F0" w:rsidTr="009D5714">
        <w:trPr>
          <w:trHeight w:val="283"/>
          <w:jc w:val="center"/>
        </w:trPr>
        <w:tc>
          <w:tcPr>
            <w:tcW w:w="1431" w:type="dxa"/>
            <w:tcBorders>
              <w:top w:val="single" w:sz="4" w:space="0" w:color="auto"/>
              <w:left w:val="single" w:sz="8" w:space="0" w:color="auto"/>
              <w:bottom w:val="nil"/>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LAICA 01-213</w:t>
            </w:r>
          </w:p>
        </w:tc>
        <w:tc>
          <w:tcPr>
            <w:tcW w:w="942" w:type="dxa"/>
            <w:tcBorders>
              <w:top w:val="single" w:sz="4" w:space="0" w:color="auto"/>
              <w:left w:val="nil"/>
              <w:bottom w:val="nil"/>
              <w:right w:val="nil"/>
            </w:tcBorders>
            <w:shd w:val="clear" w:color="auto" w:fill="auto"/>
            <w:noWrap/>
            <w:vAlign w:val="center"/>
            <w:hideMark/>
          </w:tcPr>
          <w:p w:rsidR="008875E6" w:rsidRPr="004509F0" w:rsidRDefault="00AB00A8" w:rsidP="00E1083D">
            <w:pPr>
              <w:spacing w:after="0" w:line="240" w:lineRule="auto"/>
              <w:jc w:val="center"/>
              <w:rPr>
                <w:rFonts w:eastAsia="Times New Roman" w:cs="Times New Roman"/>
                <w:color w:val="000000"/>
                <w:sz w:val="20"/>
                <w:szCs w:val="20"/>
                <w:lang w:eastAsia="es-ES"/>
              </w:rPr>
            </w:pPr>
            <w:r>
              <w:rPr>
                <w:rFonts w:eastAsia="Times New Roman" w:cs="Times New Roman"/>
                <w:color w:val="000000"/>
                <w:sz w:val="20"/>
                <w:szCs w:val="20"/>
                <w:lang w:eastAsia="es-ES"/>
              </w:rPr>
              <w:t>20.12 b</w:t>
            </w:r>
          </w:p>
        </w:tc>
        <w:tc>
          <w:tcPr>
            <w:tcW w:w="925" w:type="dxa"/>
            <w:tcBorders>
              <w:top w:val="single" w:sz="4" w:space="0" w:color="auto"/>
              <w:left w:val="single" w:sz="4" w:space="0" w:color="auto"/>
              <w:bottom w:val="nil"/>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18.23 </w:t>
            </w:r>
            <w:proofErr w:type="spellStart"/>
            <w:r w:rsidRPr="004509F0">
              <w:rPr>
                <w:rFonts w:eastAsia="Times New Roman" w:cs="Times New Roman"/>
                <w:color w:val="000000"/>
                <w:sz w:val="20"/>
                <w:szCs w:val="20"/>
                <w:lang w:eastAsia="es-ES"/>
              </w:rPr>
              <w:t>ns</w:t>
            </w:r>
            <w:proofErr w:type="spellEnd"/>
          </w:p>
        </w:tc>
        <w:tc>
          <w:tcPr>
            <w:tcW w:w="995" w:type="dxa"/>
            <w:tcBorders>
              <w:top w:val="single" w:sz="4" w:space="0" w:color="auto"/>
              <w:left w:val="single" w:sz="4" w:space="0" w:color="auto"/>
              <w:bottom w:val="nil"/>
              <w:right w:val="nil"/>
            </w:tcBorders>
            <w:shd w:val="clear" w:color="auto" w:fill="auto"/>
            <w:noWrap/>
            <w:vAlign w:val="center"/>
            <w:hideMark/>
          </w:tcPr>
          <w:p w:rsidR="008875E6" w:rsidRPr="004509F0" w:rsidRDefault="008875E6" w:rsidP="00E1083D">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 xml:space="preserve">90.64 </w:t>
            </w:r>
            <w:proofErr w:type="spellStart"/>
            <w:r w:rsidRPr="004509F0">
              <w:rPr>
                <w:rFonts w:eastAsia="Times New Roman" w:cs="Times New Roman"/>
                <w:color w:val="000000"/>
                <w:sz w:val="20"/>
                <w:szCs w:val="20"/>
                <w:lang w:eastAsia="es-ES"/>
              </w:rPr>
              <w:t>ns</w:t>
            </w:r>
            <w:proofErr w:type="spellEnd"/>
          </w:p>
        </w:tc>
        <w:tc>
          <w:tcPr>
            <w:tcW w:w="1090" w:type="dxa"/>
            <w:tcBorders>
              <w:top w:val="single" w:sz="4" w:space="0" w:color="auto"/>
              <w:left w:val="single" w:sz="4" w:space="0" w:color="auto"/>
              <w:bottom w:val="nil"/>
              <w:right w:val="nil"/>
            </w:tcBorders>
            <w:shd w:val="clear" w:color="auto" w:fill="auto"/>
            <w:noWrap/>
            <w:vAlign w:val="center"/>
            <w:hideMark/>
          </w:tcPr>
          <w:p w:rsidR="008875E6" w:rsidRPr="004509F0" w:rsidRDefault="008875E6" w:rsidP="008875E6">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95.56 ab</w:t>
            </w:r>
          </w:p>
        </w:tc>
        <w:tc>
          <w:tcPr>
            <w:tcW w:w="1137" w:type="dxa"/>
            <w:tcBorders>
              <w:top w:val="single" w:sz="4" w:space="0" w:color="auto"/>
              <w:left w:val="single" w:sz="4" w:space="0" w:color="auto"/>
              <w:bottom w:val="nil"/>
              <w:right w:val="nil"/>
            </w:tcBorders>
            <w:shd w:val="clear" w:color="auto" w:fill="auto"/>
            <w:noWrap/>
            <w:vAlign w:val="center"/>
            <w:hideMark/>
          </w:tcPr>
          <w:p w:rsidR="008875E6" w:rsidRPr="004509F0" w:rsidRDefault="00AB00A8" w:rsidP="00E1083D">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 xml:space="preserve">73.74 </w:t>
            </w:r>
            <w:r w:rsidR="001C4ED1">
              <w:rPr>
                <w:rFonts w:eastAsia="Times New Roman" w:cs="Times New Roman"/>
                <w:color w:val="000000"/>
                <w:sz w:val="20"/>
                <w:szCs w:val="20"/>
                <w:highlight w:val="yellow"/>
                <w:lang w:eastAsia="es-ES"/>
              </w:rPr>
              <w:t>e</w:t>
            </w:r>
          </w:p>
        </w:tc>
        <w:tc>
          <w:tcPr>
            <w:tcW w:w="1197" w:type="dxa"/>
            <w:tcBorders>
              <w:top w:val="single" w:sz="4" w:space="0" w:color="auto"/>
              <w:left w:val="single" w:sz="4" w:space="0" w:color="auto"/>
              <w:bottom w:val="nil"/>
              <w:right w:val="single" w:sz="4" w:space="0" w:color="auto"/>
            </w:tcBorders>
            <w:shd w:val="clear" w:color="auto" w:fill="auto"/>
            <w:noWrap/>
            <w:vAlign w:val="center"/>
            <w:hideMark/>
          </w:tcPr>
          <w:p w:rsidR="008875E6" w:rsidRPr="004509F0" w:rsidRDefault="001C4ED1" w:rsidP="00E1083D">
            <w:pPr>
              <w:spacing w:after="0" w:line="240" w:lineRule="auto"/>
              <w:jc w:val="center"/>
              <w:rPr>
                <w:rFonts w:eastAsia="Times New Roman" w:cs="Times New Roman"/>
                <w:color w:val="000000"/>
                <w:sz w:val="20"/>
                <w:szCs w:val="20"/>
                <w:highlight w:val="yellow"/>
                <w:lang w:eastAsia="es-ES"/>
              </w:rPr>
            </w:pPr>
            <w:r>
              <w:rPr>
                <w:rFonts w:eastAsia="Times New Roman" w:cs="Times New Roman"/>
                <w:color w:val="000000"/>
                <w:sz w:val="20"/>
                <w:szCs w:val="20"/>
                <w:highlight w:val="yellow"/>
                <w:lang w:eastAsia="es-ES"/>
              </w:rPr>
              <w:t>7.10 f</w:t>
            </w:r>
          </w:p>
        </w:tc>
        <w:tc>
          <w:tcPr>
            <w:tcW w:w="1114" w:type="dxa"/>
            <w:tcBorders>
              <w:top w:val="single" w:sz="4" w:space="0" w:color="auto"/>
              <w:left w:val="nil"/>
              <w:bottom w:val="nil"/>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10.39</w:t>
            </w:r>
          </w:p>
        </w:tc>
        <w:tc>
          <w:tcPr>
            <w:tcW w:w="874" w:type="dxa"/>
            <w:tcBorders>
              <w:top w:val="nil"/>
              <w:left w:val="nil"/>
              <w:bottom w:val="single" w:sz="4" w:space="0" w:color="auto"/>
              <w:right w:val="single" w:sz="4" w:space="0" w:color="auto"/>
            </w:tcBorders>
            <w:shd w:val="clear" w:color="auto" w:fill="auto"/>
            <w:noWrap/>
            <w:vAlign w:val="center"/>
            <w:hideMark/>
          </w:tcPr>
          <w:p w:rsidR="008875E6" w:rsidRPr="004509F0" w:rsidRDefault="008875E6" w:rsidP="00156B57">
            <w:pPr>
              <w:spacing w:after="0" w:line="240" w:lineRule="auto"/>
              <w:jc w:val="center"/>
              <w:rPr>
                <w:rFonts w:eastAsia="Times New Roman" w:cs="Times New Roman"/>
                <w:color w:val="000000"/>
                <w:sz w:val="20"/>
                <w:szCs w:val="20"/>
                <w:lang w:eastAsia="es-ES"/>
              </w:rPr>
            </w:pPr>
            <w:r w:rsidRPr="004509F0">
              <w:rPr>
                <w:rFonts w:eastAsia="Times New Roman" w:cs="Times New Roman"/>
                <w:color w:val="000000"/>
                <w:sz w:val="20"/>
                <w:szCs w:val="20"/>
                <w:lang w:eastAsia="es-ES"/>
              </w:rPr>
              <w:t>53.67</w:t>
            </w:r>
          </w:p>
        </w:tc>
      </w:tr>
      <w:tr w:rsidR="00156B57" w:rsidRPr="004509F0" w:rsidTr="009D5714">
        <w:trPr>
          <w:trHeight w:val="283"/>
          <w:jc w:val="center"/>
        </w:trPr>
        <w:tc>
          <w:tcPr>
            <w:tcW w:w="1431" w:type="dxa"/>
            <w:tcBorders>
              <w:top w:val="single" w:sz="8" w:space="0" w:color="auto"/>
              <w:left w:val="single" w:sz="8" w:space="0" w:color="auto"/>
              <w:bottom w:val="single" w:sz="4"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PROMEDIO</w:t>
            </w:r>
          </w:p>
        </w:tc>
        <w:tc>
          <w:tcPr>
            <w:tcW w:w="942" w:type="dxa"/>
            <w:tcBorders>
              <w:top w:val="single" w:sz="8" w:space="0" w:color="auto"/>
              <w:left w:val="nil"/>
              <w:bottom w:val="single" w:sz="4"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21.25</w:t>
            </w:r>
          </w:p>
        </w:tc>
        <w:tc>
          <w:tcPr>
            <w:tcW w:w="925" w:type="dxa"/>
            <w:tcBorders>
              <w:top w:val="single" w:sz="8" w:space="0" w:color="auto"/>
              <w:left w:val="nil"/>
              <w:bottom w:val="single" w:sz="4"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18.72</w:t>
            </w:r>
          </w:p>
        </w:tc>
        <w:tc>
          <w:tcPr>
            <w:tcW w:w="995" w:type="dxa"/>
            <w:tcBorders>
              <w:top w:val="single" w:sz="8" w:space="0" w:color="auto"/>
              <w:left w:val="nil"/>
              <w:bottom w:val="single" w:sz="4"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88.18</w:t>
            </w:r>
          </w:p>
        </w:tc>
        <w:tc>
          <w:tcPr>
            <w:tcW w:w="1090" w:type="dxa"/>
            <w:tcBorders>
              <w:top w:val="single" w:sz="8" w:space="0" w:color="auto"/>
              <w:left w:val="nil"/>
              <w:bottom w:val="single" w:sz="4"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98.97</w:t>
            </w:r>
          </w:p>
        </w:tc>
        <w:tc>
          <w:tcPr>
            <w:tcW w:w="1137" w:type="dxa"/>
            <w:tcBorders>
              <w:top w:val="single" w:sz="8" w:space="0" w:color="auto"/>
              <w:left w:val="nil"/>
              <w:bottom w:val="single" w:sz="4"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121.18</w:t>
            </w:r>
          </w:p>
        </w:tc>
        <w:tc>
          <w:tcPr>
            <w:tcW w:w="1197" w:type="dxa"/>
            <w:tcBorders>
              <w:top w:val="single" w:sz="8" w:space="0" w:color="auto"/>
              <w:left w:val="nil"/>
              <w:bottom w:val="single" w:sz="4"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12.15</w:t>
            </w:r>
          </w:p>
        </w:tc>
        <w:tc>
          <w:tcPr>
            <w:tcW w:w="1114" w:type="dxa"/>
            <w:tcBorders>
              <w:top w:val="single" w:sz="8" w:space="0" w:color="auto"/>
              <w:left w:val="nil"/>
              <w:bottom w:val="single" w:sz="4"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10.12</w:t>
            </w:r>
          </w:p>
        </w:tc>
        <w:tc>
          <w:tcPr>
            <w:tcW w:w="874" w:type="dxa"/>
            <w:tcBorders>
              <w:top w:val="single" w:sz="8" w:space="0" w:color="auto"/>
              <w:left w:val="nil"/>
              <w:bottom w:val="single" w:sz="4"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bCs/>
                <w:color w:val="000000"/>
                <w:sz w:val="20"/>
                <w:szCs w:val="20"/>
                <w:lang w:eastAsia="es-ES"/>
              </w:rPr>
            </w:pPr>
            <w:r w:rsidRPr="004509F0">
              <w:rPr>
                <w:rFonts w:eastAsia="Times New Roman" w:cs="Times New Roman"/>
                <w:b/>
                <w:bCs/>
                <w:color w:val="000000"/>
                <w:sz w:val="20"/>
                <w:szCs w:val="20"/>
                <w:lang w:eastAsia="es-ES"/>
              </w:rPr>
              <w:t>90.51</w:t>
            </w:r>
          </w:p>
        </w:tc>
      </w:tr>
      <w:tr w:rsidR="00156B57" w:rsidRPr="004509F0" w:rsidTr="009D5714">
        <w:trPr>
          <w:trHeight w:val="283"/>
          <w:jc w:val="center"/>
        </w:trPr>
        <w:tc>
          <w:tcPr>
            <w:tcW w:w="1431" w:type="dxa"/>
            <w:tcBorders>
              <w:top w:val="nil"/>
              <w:left w:val="single" w:sz="8" w:space="0" w:color="auto"/>
              <w:bottom w:val="single" w:sz="8"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CV (%)</w:t>
            </w:r>
          </w:p>
        </w:tc>
        <w:tc>
          <w:tcPr>
            <w:tcW w:w="942"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4.45</w:t>
            </w:r>
          </w:p>
        </w:tc>
        <w:tc>
          <w:tcPr>
            <w:tcW w:w="925"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10.13</w:t>
            </w:r>
          </w:p>
        </w:tc>
        <w:tc>
          <w:tcPr>
            <w:tcW w:w="995"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9.42</w:t>
            </w:r>
          </w:p>
        </w:tc>
        <w:tc>
          <w:tcPr>
            <w:tcW w:w="1090"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5.77</w:t>
            </w:r>
          </w:p>
        </w:tc>
        <w:tc>
          <w:tcPr>
            <w:tcW w:w="1137"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10.64</w:t>
            </w:r>
          </w:p>
        </w:tc>
        <w:tc>
          <w:tcPr>
            <w:tcW w:w="1197" w:type="dxa"/>
            <w:tcBorders>
              <w:top w:val="single" w:sz="4" w:space="0" w:color="auto"/>
              <w:left w:val="nil"/>
              <w:bottom w:val="single" w:sz="8"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color w:val="000000"/>
                <w:sz w:val="20"/>
                <w:szCs w:val="20"/>
                <w:lang w:eastAsia="es-ES"/>
              </w:rPr>
            </w:pPr>
            <w:r w:rsidRPr="004509F0">
              <w:rPr>
                <w:rFonts w:eastAsia="Times New Roman" w:cs="Times New Roman"/>
                <w:b/>
                <w:color w:val="000000"/>
                <w:sz w:val="20"/>
                <w:szCs w:val="20"/>
                <w:lang w:eastAsia="es-ES"/>
              </w:rPr>
              <w:t>11.65</w:t>
            </w:r>
          </w:p>
        </w:tc>
        <w:tc>
          <w:tcPr>
            <w:tcW w:w="1114" w:type="dxa"/>
            <w:tcBorders>
              <w:top w:val="nil"/>
              <w:left w:val="nil"/>
              <w:bottom w:val="single" w:sz="8" w:space="0" w:color="auto"/>
              <w:right w:val="single" w:sz="4"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color w:val="000000"/>
                <w:sz w:val="20"/>
                <w:szCs w:val="20"/>
                <w:lang w:eastAsia="es-ES"/>
              </w:rPr>
            </w:pPr>
          </w:p>
        </w:tc>
        <w:tc>
          <w:tcPr>
            <w:tcW w:w="874" w:type="dxa"/>
            <w:tcBorders>
              <w:top w:val="nil"/>
              <w:left w:val="nil"/>
              <w:bottom w:val="single" w:sz="8" w:space="0" w:color="auto"/>
              <w:right w:val="single" w:sz="8" w:space="0" w:color="auto"/>
            </w:tcBorders>
            <w:shd w:val="clear" w:color="auto" w:fill="9BBB59" w:themeFill="accent3"/>
            <w:noWrap/>
            <w:vAlign w:val="center"/>
            <w:hideMark/>
          </w:tcPr>
          <w:p w:rsidR="00156B57" w:rsidRPr="004509F0" w:rsidRDefault="00156B57" w:rsidP="00156B57">
            <w:pPr>
              <w:spacing w:after="0" w:line="240" w:lineRule="auto"/>
              <w:jc w:val="center"/>
              <w:rPr>
                <w:rFonts w:eastAsia="Times New Roman" w:cs="Times New Roman"/>
                <w:b/>
                <w:color w:val="000000"/>
                <w:sz w:val="20"/>
                <w:szCs w:val="20"/>
                <w:lang w:eastAsia="es-ES"/>
              </w:rPr>
            </w:pPr>
          </w:p>
        </w:tc>
      </w:tr>
    </w:tbl>
    <w:p w:rsidR="00C93FFC" w:rsidRPr="004509F0" w:rsidRDefault="00C93FFC" w:rsidP="00C93FFC">
      <w:pPr>
        <w:pStyle w:val="Sinespaciado"/>
        <w:jc w:val="right"/>
        <w:rPr>
          <w:sz w:val="20"/>
          <w:szCs w:val="20"/>
        </w:rPr>
      </w:pPr>
      <w:r w:rsidRPr="004509F0">
        <w:rPr>
          <w:sz w:val="20"/>
          <w:szCs w:val="20"/>
        </w:rPr>
        <w:t>Medias con una letra común no son significativamente diferentes</w:t>
      </w:r>
    </w:p>
    <w:p w:rsidR="00C04FB3" w:rsidRPr="004509F0" w:rsidRDefault="00C04FB3" w:rsidP="00F153F0">
      <w:pPr>
        <w:pStyle w:val="Ttulo2"/>
        <w:rPr>
          <w:rFonts w:asciiTheme="minorHAnsi" w:hAnsiTheme="minorHAnsi"/>
          <w:b/>
          <w:color w:val="auto"/>
          <w:sz w:val="20"/>
          <w:szCs w:val="20"/>
          <w:lang w:val="es-CR"/>
        </w:rPr>
      </w:pPr>
      <w:r w:rsidRPr="004509F0">
        <w:rPr>
          <w:rFonts w:asciiTheme="minorHAnsi" w:hAnsiTheme="minorHAnsi"/>
          <w:b/>
          <w:color w:val="auto"/>
          <w:sz w:val="20"/>
          <w:szCs w:val="20"/>
          <w:lang w:val="es-CR"/>
        </w:rPr>
        <w:t>Análisis de</w:t>
      </w:r>
      <w:r w:rsidR="0050404B" w:rsidRPr="004509F0">
        <w:rPr>
          <w:rFonts w:asciiTheme="minorHAnsi" w:hAnsiTheme="minorHAnsi"/>
          <w:b/>
          <w:color w:val="auto"/>
          <w:sz w:val="20"/>
          <w:szCs w:val="20"/>
          <w:lang w:val="es-CR"/>
        </w:rPr>
        <w:t xml:space="preserve"> los Rendimientos Promedio de las Tres Cosechas</w:t>
      </w:r>
    </w:p>
    <w:p w:rsidR="00281723" w:rsidRPr="004509F0" w:rsidRDefault="00281723" w:rsidP="00281723">
      <w:pPr>
        <w:pStyle w:val="Sinespaciado"/>
        <w:jc w:val="both"/>
        <w:rPr>
          <w:rFonts w:cs="Times New Roman"/>
          <w:sz w:val="20"/>
          <w:szCs w:val="20"/>
        </w:rPr>
      </w:pPr>
      <w:r w:rsidRPr="004509F0">
        <w:rPr>
          <w:rFonts w:cs="Times New Roman"/>
          <w:sz w:val="20"/>
          <w:szCs w:val="20"/>
        </w:rPr>
        <w:t>En el cuadro 5 se puede observar la información promedio de las tres cosechas para cada variable y variedad en estudio. Esta información en es muy relevante ya que comprende tres periodos de evaluación, lo que le da más confiabilidad a los resultados.</w:t>
      </w:r>
    </w:p>
    <w:p w:rsidR="00281723" w:rsidRPr="004509F0" w:rsidRDefault="00281723" w:rsidP="00281723">
      <w:pPr>
        <w:pStyle w:val="Sinespaciado"/>
        <w:jc w:val="both"/>
        <w:rPr>
          <w:rFonts w:cs="Times New Roman"/>
          <w:sz w:val="20"/>
          <w:szCs w:val="20"/>
        </w:rPr>
      </w:pPr>
    </w:p>
    <w:p w:rsidR="00281723" w:rsidRPr="004509F0" w:rsidRDefault="00281723" w:rsidP="00281723">
      <w:pPr>
        <w:pStyle w:val="Sinespaciado"/>
        <w:jc w:val="both"/>
        <w:rPr>
          <w:rFonts w:cs="Times New Roman"/>
          <w:sz w:val="20"/>
          <w:szCs w:val="20"/>
        </w:rPr>
      </w:pPr>
      <w:r w:rsidRPr="004509F0">
        <w:rPr>
          <w:rFonts w:cs="Times New Roman"/>
          <w:sz w:val="20"/>
          <w:szCs w:val="20"/>
        </w:rPr>
        <w:t>Con respecto a los rendimientos en kilogramos de azúcar por tonelada de caña, el promedio más bajo se obtuvo con la variedad B 82-333 (91.27 kilogramos), mientras que el mayor rendimiento lo mostró la CP 01-2060 (103.97 kilogramos), siendo el rendimiento promedio de 97.42 kilogramos. En esta variable no se observan diferencias estadísticas significativas entre todas las variedades en estudio.</w:t>
      </w:r>
    </w:p>
    <w:p w:rsidR="00281723" w:rsidRPr="004509F0" w:rsidRDefault="00281723" w:rsidP="00281723">
      <w:pPr>
        <w:pStyle w:val="Sinespaciado"/>
        <w:jc w:val="both"/>
        <w:rPr>
          <w:rFonts w:cs="Times New Roman"/>
          <w:sz w:val="20"/>
          <w:szCs w:val="20"/>
        </w:rPr>
      </w:pPr>
    </w:p>
    <w:p w:rsidR="00281723" w:rsidRPr="004509F0" w:rsidRDefault="00281723" w:rsidP="00281723">
      <w:pPr>
        <w:pStyle w:val="Sinespaciado"/>
        <w:jc w:val="both"/>
        <w:rPr>
          <w:rFonts w:cs="Times New Roman"/>
          <w:sz w:val="20"/>
          <w:szCs w:val="20"/>
        </w:rPr>
      </w:pPr>
      <w:r w:rsidRPr="004509F0">
        <w:rPr>
          <w:rFonts w:cs="Times New Roman"/>
          <w:sz w:val="20"/>
          <w:szCs w:val="20"/>
        </w:rPr>
        <w:t>Otra variable de rendimiento muy importante lo representan las toneladas de caña por hectárea, para la cual en este trabajo sobresalen un grupo de variedades como la RB 86-7515, LAICA 04-809, SP 81-3250, B 59-92, entre otras con una producción promedio de  149,64, 148,47, 145,69 y 144,73 toneladas de caña por hectárea respectivamente, las cuales fueron muy superiores a los testigos Q 132, PR 80-2038 y  B82-333, que lograron producciones de 132,65, 122,84 y 142,42 toneladas de caña por hectárea, respectivamente, esto aunque no hayan diferencias estadísticas significativas entre ellas.</w:t>
      </w:r>
    </w:p>
    <w:p w:rsidR="00281723" w:rsidRPr="004509F0" w:rsidRDefault="00281723" w:rsidP="00281723">
      <w:pPr>
        <w:pStyle w:val="Sinespaciado"/>
        <w:jc w:val="both"/>
        <w:rPr>
          <w:rFonts w:cs="Times New Roman"/>
          <w:sz w:val="20"/>
          <w:szCs w:val="20"/>
        </w:rPr>
      </w:pPr>
    </w:p>
    <w:p w:rsidR="00281723" w:rsidRPr="004509F0" w:rsidRDefault="00281723" w:rsidP="00281723">
      <w:pPr>
        <w:pStyle w:val="Sinespaciado"/>
        <w:jc w:val="both"/>
        <w:rPr>
          <w:rFonts w:cs="Times New Roman"/>
          <w:sz w:val="20"/>
          <w:szCs w:val="20"/>
        </w:rPr>
      </w:pPr>
      <w:r w:rsidRPr="004509F0">
        <w:rPr>
          <w:rFonts w:cs="Times New Roman"/>
          <w:sz w:val="20"/>
          <w:szCs w:val="20"/>
        </w:rPr>
        <w:t xml:space="preserve">En toneladas de azúcar por hectárea, los rendimientos más altos se observan en las variedades  LAICA 04-809, RB 86-7515, NA 85-1602, B 59-92, SP 81-3250 Y SP 78-4764, estas superaron porcentualmente al testigo más representativo de la zona (Q 132) en: 20.26%, 12.78%, 8.58%, 7.07%, 7.14% y 6.17%, respectivamente; aunque esto no refleja diferencias estadísticas significativas según </w:t>
      </w:r>
      <w:proofErr w:type="spellStart"/>
      <w:r w:rsidRPr="004509F0">
        <w:rPr>
          <w:rFonts w:cs="Times New Roman"/>
          <w:sz w:val="20"/>
          <w:szCs w:val="20"/>
        </w:rPr>
        <w:t>Tuckey</w:t>
      </w:r>
      <w:proofErr w:type="spellEnd"/>
      <w:r w:rsidRPr="004509F0">
        <w:rPr>
          <w:rFonts w:cs="Times New Roman"/>
          <w:sz w:val="20"/>
          <w:szCs w:val="20"/>
        </w:rPr>
        <w:t xml:space="preserve"> al 5 %.</w:t>
      </w:r>
    </w:p>
    <w:p w:rsidR="00C550E7" w:rsidRDefault="00C550E7">
      <w:pPr>
        <w:rPr>
          <w:sz w:val="20"/>
          <w:szCs w:val="20"/>
        </w:rPr>
      </w:pPr>
      <w:r>
        <w:rPr>
          <w:sz w:val="20"/>
          <w:szCs w:val="20"/>
        </w:rPr>
        <w:br w:type="page"/>
      </w:r>
    </w:p>
    <w:p w:rsidR="00281723" w:rsidRPr="004509F0" w:rsidRDefault="00281723" w:rsidP="00281723">
      <w:pPr>
        <w:rPr>
          <w:sz w:val="20"/>
          <w:szCs w:val="20"/>
        </w:rPr>
      </w:pPr>
    </w:p>
    <w:p w:rsidR="007E3E7A" w:rsidRPr="004509F0" w:rsidRDefault="00490119" w:rsidP="00490119">
      <w:pPr>
        <w:pStyle w:val="Descripcin"/>
        <w:jc w:val="both"/>
        <w:rPr>
          <w:rFonts w:cs="Times New Roman"/>
          <w:b/>
          <w:i w:val="0"/>
          <w:color w:val="auto"/>
          <w:sz w:val="20"/>
          <w:szCs w:val="20"/>
        </w:rPr>
      </w:pPr>
      <w:r w:rsidRPr="004509F0">
        <w:rPr>
          <w:b/>
          <w:i w:val="0"/>
          <w:color w:val="auto"/>
          <w:sz w:val="20"/>
          <w:szCs w:val="20"/>
        </w:rPr>
        <w:t>Cu</w:t>
      </w:r>
      <w:r w:rsidR="00510942" w:rsidRPr="004509F0">
        <w:rPr>
          <w:b/>
          <w:i w:val="0"/>
          <w:color w:val="auto"/>
          <w:sz w:val="20"/>
          <w:szCs w:val="20"/>
        </w:rPr>
        <w:t xml:space="preserve">adro </w:t>
      </w:r>
      <w:r w:rsidR="00510942" w:rsidRPr="004509F0">
        <w:rPr>
          <w:b/>
          <w:i w:val="0"/>
          <w:color w:val="auto"/>
          <w:sz w:val="20"/>
          <w:szCs w:val="20"/>
        </w:rPr>
        <w:fldChar w:fldCharType="begin"/>
      </w:r>
      <w:r w:rsidR="00510942" w:rsidRPr="004509F0">
        <w:rPr>
          <w:b/>
          <w:i w:val="0"/>
          <w:color w:val="auto"/>
          <w:sz w:val="20"/>
          <w:szCs w:val="20"/>
        </w:rPr>
        <w:instrText xml:space="preserve"> SEQ Cuadro \* ARABIC </w:instrText>
      </w:r>
      <w:r w:rsidR="00510942" w:rsidRPr="004509F0">
        <w:rPr>
          <w:b/>
          <w:i w:val="0"/>
          <w:color w:val="auto"/>
          <w:sz w:val="20"/>
          <w:szCs w:val="20"/>
        </w:rPr>
        <w:fldChar w:fldCharType="separate"/>
      </w:r>
      <w:r w:rsidR="00510942" w:rsidRPr="004509F0">
        <w:rPr>
          <w:b/>
          <w:i w:val="0"/>
          <w:noProof/>
          <w:color w:val="auto"/>
          <w:sz w:val="20"/>
          <w:szCs w:val="20"/>
        </w:rPr>
        <w:t>5</w:t>
      </w:r>
      <w:r w:rsidR="00510942" w:rsidRPr="004509F0">
        <w:rPr>
          <w:b/>
          <w:i w:val="0"/>
          <w:color w:val="auto"/>
          <w:sz w:val="20"/>
          <w:szCs w:val="20"/>
        </w:rPr>
        <w:fldChar w:fldCharType="end"/>
      </w:r>
      <w:r w:rsidR="00510942" w:rsidRPr="004509F0">
        <w:rPr>
          <w:b/>
          <w:i w:val="0"/>
          <w:color w:val="auto"/>
          <w:sz w:val="20"/>
          <w:szCs w:val="20"/>
        </w:rPr>
        <w:t xml:space="preserve">. </w:t>
      </w:r>
      <w:r w:rsidR="007E3E7A" w:rsidRPr="004509F0">
        <w:rPr>
          <w:rFonts w:cs="Times New Roman"/>
          <w:b/>
          <w:i w:val="0"/>
          <w:color w:val="auto"/>
          <w:sz w:val="20"/>
          <w:szCs w:val="20"/>
        </w:rPr>
        <w:t>Resultados Agroindustriales de la Prueba Comparativa de 18 Variedades en Los Chiles (Sta. Teresa), Alajuela, Costa Rica, Promedio de Tres Cosechas. 2015</w:t>
      </w:r>
    </w:p>
    <w:tbl>
      <w:tblPr>
        <w:tblW w:w="5694" w:type="pct"/>
        <w:jc w:val="center"/>
        <w:tblCellMar>
          <w:left w:w="70" w:type="dxa"/>
          <w:right w:w="70" w:type="dxa"/>
        </w:tblCellMar>
        <w:tblLook w:val="04A0" w:firstRow="1" w:lastRow="0" w:firstColumn="1" w:lastColumn="0" w:noHBand="0" w:noVBand="1"/>
      </w:tblPr>
      <w:tblGrid>
        <w:gridCol w:w="1332"/>
        <w:gridCol w:w="844"/>
        <w:gridCol w:w="923"/>
        <w:gridCol w:w="896"/>
        <w:gridCol w:w="1132"/>
        <w:gridCol w:w="990"/>
        <w:gridCol w:w="1043"/>
        <w:gridCol w:w="943"/>
        <w:gridCol w:w="850"/>
        <w:gridCol w:w="709"/>
      </w:tblGrid>
      <w:tr w:rsidR="008D6A42" w:rsidRPr="004509F0" w:rsidTr="00024CFA">
        <w:trPr>
          <w:trHeight w:val="227"/>
          <w:jc w:val="center"/>
        </w:trPr>
        <w:tc>
          <w:tcPr>
            <w:tcW w:w="689" w:type="pct"/>
            <w:tcBorders>
              <w:top w:val="single" w:sz="8" w:space="0" w:color="auto"/>
              <w:left w:val="single" w:sz="8" w:space="0" w:color="auto"/>
              <w:bottom w:val="single" w:sz="8" w:space="0" w:color="auto"/>
              <w:right w:val="single" w:sz="4" w:space="0" w:color="auto"/>
            </w:tcBorders>
            <w:shd w:val="clear" w:color="000000" w:fill="9BBB59"/>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Variedad</w:t>
            </w:r>
          </w:p>
        </w:tc>
        <w:tc>
          <w:tcPr>
            <w:tcW w:w="436" w:type="pct"/>
            <w:tcBorders>
              <w:top w:val="single" w:sz="8" w:space="0" w:color="auto"/>
              <w:left w:val="nil"/>
              <w:bottom w:val="single" w:sz="8" w:space="0" w:color="auto"/>
              <w:right w:val="single" w:sz="4" w:space="0" w:color="auto"/>
            </w:tcBorders>
            <w:shd w:val="clear" w:color="000000" w:fill="9BBB59"/>
            <w:noWrap/>
            <w:vAlign w:val="center"/>
            <w:hideMark/>
          </w:tcPr>
          <w:p w:rsidR="00E743A4" w:rsidRPr="004509F0" w:rsidRDefault="00E743A4" w:rsidP="008D6A42">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xml:space="preserve">% </w:t>
            </w:r>
            <w:proofErr w:type="spellStart"/>
            <w:r w:rsidRPr="004509F0">
              <w:rPr>
                <w:rFonts w:eastAsia="Times New Roman" w:cs="Times New Roman"/>
                <w:b/>
                <w:bCs/>
                <w:color w:val="000000"/>
                <w:sz w:val="20"/>
                <w:szCs w:val="20"/>
                <w:lang w:val="es-CR" w:eastAsia="es-CR"/>
              </w:rPr>
              <w:t>Brix</w:t>
            </w:r>
            <w:proofErr w:type="spellEnd"/>
          </w:p>
        </w:tc>
        <w:tc>
          <w:tcPr>
            <w:tcW w:w="477" w:type="pct"/>
            <w:tcBorders>
              <w:top w:val="single" w:sz="8" w:space="0" w:color="auto"/>
              <w:left w:val="nil"/>
              <w:bottom w:val="single" w:sz="8" w:space="0" w:color="auto"/>
              <w:right w:val="single" w:sz="4" w:space="0" w:color="auto"/>
            </w:tcBorders>
            <w:shd w:val="clear" w:color="000000" w:fill="9BBB59"/>
            <w:noWrap/>
            <w:vAlign w:val="center"/>
            <w:hideMark/>
          </w:tcPr>
          <w:p w:rsidR="00E743A4" w:rsidRPr="004509F0" w:rsidRDefault="00E743A4" w:rsidP="008D6A42">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xml:space="preserve">% </w:t>
            </w:r>
            <w:proofErr w:type="spellStart"/>
            <w:r w:rsidR="008D6A42" w:rsidRPr="004509F0">
              <w:rPr>
                <w:rFonts w:eastAsia="Times New Roman" w:cs="Times New Roman"/>
                <w:b/>
                <w:bCs/>
                <w:color w:val="000000"/>
                <w:sz w:val="20"/>
                <w:szCs w:val="20"/>
                <w:lang w:val="es-CR" w:eastAsia="es-CR"/>
              </w:rPr>
              <w:t>Sac</w:t>
            </w:r>
            <w:proofErr w:type="spellEnd"/>
          </w:p>
        </w:tc>
        <w:tc>
          <w:tcPr>
            <w:tcW w:w="463" w:type="pct"/>
            <w:tcBorders>
              <w:top w:val="single" w:sz="8" w:space="0" w:color="auto"/>
              <w:left w:val="nil"/>
              <w:bottom w:val="single" w:sz="8" w:space="0" w:color="auto"/>
              <w:right w:val="single" w:sz="4" w:space="0" w:color="auto"/>
            </w:tcBorders>
            <w:shd w:val="clear" w:color="000000" w:fill="9BBB59"/>
            <w:noWrap/>
            <w:vAlign w:val="center"/>
            <w:hideMark/>
          </w:tcPr>
          <w:p w:rsidR="00E743A4" w:rsidRPr="004509F0" w:rsidRDefault="00E743A4" w:rsidP="008D6A42">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Pureza</w:t>
            </w:r>
          </w:p>
        </w:tc>
        <w:tc>
          <w:tcPr>
            <w:tcW w:w="586" w:type="pct"/>
            <w:tcBorders>
              <w:top w:val="single" w:sz="8" w:space="0" w:color="auto"/>
              <w:left w:val="nil"/>
              <w:bottom w:val="single" w:sz="8" w:space="0" w:color="auto"/>
              <w:right w:val="single" w:sz="4" w:space="0" w:color="auto"/>
            </w:tcBorders>
            <w:shd w:val="clear" w:color="000000" w:fill="9BBB59"/>
            <w:noWrap/>
            <w:vAlign w:val="center"/>
            <w:hideMark/>
          </w:tcPr>
          <w:p w:rsidR="00E743A4" w:rsidRPr="004509F0" w:rsidRDefault="00E743A4" w:rsidP="008D6A42">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Fibra</w:t>
            </w:r>
          </w:p>
        </w:tc>
        <w:tc>
          <w:tcPr>
            <w:tcW w:w="512" w:type="pct"/>
            <w:tcBorders>
              <w:top w:val="single" w:sz="8" w:space="0" w:color="auto"/>
              <w:left w:val="nil"/>
              <w:bottom w:val="single" w:sz="8" w:space="0" w:color="auto"/>
              <w:right w:val="single" w:sz="4" w:space="0" w:color="auto"/>
            </w:tcBorders>
            <w:shd w:val="clear" w:color="000000" w:fill="9BBB59"/>
            <w:noWrap/>
            <w:vAlign w:val="center"/>
            <w:hideMark/>
          </w:tcPr>
          <w:p w:rsidR="00E743A4" w:rsidRPr="004509F0" w:rsidRDefault="00E743A4" w:rsidP="008D6A42">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 xml:space="preserve">Kg </w:t>
            </w:r>
            <w:proofErr w:type="spellStart"/>
            <w:r w:rsidRPr="004509F0">
              <w:rPr>
                <w:rFonts w:eastAsia="Times New Roman" w:cs="Times New Roman"/>
                <w:b/>
                <w:bCs/>
                <w:color w:val="000000"/>
                <w:sz w:val="20"/>
                <w:szCs w:val="20"/>
                <w:lang w:val="es-CR" w:eastAsia="es-CR"/>
              </w:rPr>
              <w:t>Az</w:t>
            </w:r>
            <w:proofErr w:type="spellEnd"/>
            <w:r w:rsidRPr="004509F0">
              <w:rPr>
                <w:rFonts w:eastAsia="Times New Roman" w:cs="Times New Roman"/>
                <w:b/>
                <w:bCs/>
                <w:color w:val="000000"/>
                <w:sz w:val="20"/>
                <w:szCs w:val="20"/>
                <w:lang w:val="es-CR" w:eastAsia="es-CR"/>
              </w:rPr>
              <w:t>/Ton</w:t>
            </w:r>
          </w:p>
        </w:tc>
        <w:tc>
          <w:tcPr>
            <w:tcW w:w="540" w:type="pct"/>
            <w:tcBorders>
              <w:top w:val="single" w:sz="8" w:space="0" w:color="auto"/>
              <w:left w:val="nil"/>
              <w:bottom w:val="single" w:sz="8" w:space="0" w:color="auto"/>
              <w:right w:val="single" w:sz="4" w:space="0" w:color="auto"/>
            </w:tcBorders>
            <w:shd w:val="clear" w:color="000000" w:fill="9BBB59"/>
            <w:noWrap/>
            <w:vAlign w:val="center"/>
            <w:hideMark/>
          </w:tcPr>
          <w:p w:rsidR="00E743A4" w:rsidRPr="004509F0" w:rsidRDefault="009D5714" w:rsidP="009D571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T</w:t>
            </w:r>
            <w:r w:rsidR="00E743A4" w:rsidRPr="004509F0">
              <w:rPr>
                <w:rFonts w:eastAsia="Times New Roman" w:cs="Times New Roman"/>
                <w:b/>
                <w:bCs/>
                <w:color w:val="000000"/>
                <w:sz w:val="20"/>
                <w:szCs w:val="20"/>
                <w:lang w:val="es-CR" w:eastAsia="es-CR"/>
              </w:rPr>
              <w:t>C</w:t>
            </w:r>
            <w:r w:rsidRPr="004509F0">
              <w:rPr>
                <w:rFonts w:eastAsia="Times New Roman" w:cs="Times New Roman"/>
                <w:b/>
                <w:bCs/>
                <w:color w:val="000000"/>
                <w:sz w:val="20"/>
                <w:szCs w:val="20"/>
                <w:lang w:val="es-CR" w:eastAsia="es-CR"/>
              </w:rPr>
              <w:t>H</w:t>
            </w:r>
          </w:p>
        </w:tc>
        <w:tc>
          <w:tcPr>
            <w:tcW w:w="488" w:type="pct"/>
            <w:tcBorders>
              <w:top w:val="single" w:sz="8" w:space="0" w:color="auto"/>
              <w:left w:val="nil"/>
              <w:bottom w:val="single" w:sz="8" w:space="0" w:color="auto"/>
              <w:right w:val="single" w:sz="4" w:space="0" w:color="auto"/>
            </w:tcBorders>
            <w:shd w:val="clear" w:color="000000" w:fill="9BBB59"/>
            <w:noWrap/>
            <w:vAlign w:val="center"/>
            <w:hideMark/>
          </w:tcPr>
          <w:p w:rsidR="00E743A4" w:rsidRPr="004509F0" w:rsidRDefault="00E743A4" w:rsidP="009D571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TAH</w:t>
            </w:r>
          </w:p>
        </w:tc>
        <w:tc>
          <w:tcPr>
            <w:tcW w:w="440" w:type="pct"/>
            <w:tcBorders>
              <w:top w:val="single" w:sz="8" w:space="0" w:color="auto"/>
              <w:left w:val="nil"/>
              <w:bottom w:val="single" w:sz="8" w:space="0" w:color="auto"/>
              <w:right w:val="single" w:sz="4" w:space="0" w:color="auto"/>
            </w:tcBorders>
            <w:shd w:val="clear" w:color="000000" w:fill="9BBB59"/>
            <w:vAlign w:val="center"/>
            <w:hideMark/>
          </w:tcPr>
          <w:p w:rsidR="00E743A4" w:rsidRPr="004509F0" w:rsidRDefault="00E743A4" w:rsidP="008D6A42">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R</w:t>
            </w:r>
            <w:r w:rsidR="008D6A42" w:rsidRPr="004509F0">
              <w:rPr>
                <w:rFonts w:eastAsia="Times New Roman" w:cs="Times New Roman"/>
                <w:b/>
                <w:bCs/>
                <w:color w:val="000000"/>
                <w:sz w:val="20"/>
                <w:szCs w:val="20"/>
                <w:lang w:eastAsia="es-CR"/>
              </w:rPr>
              <w:t>el</w:t>
            </w:r>
            <w:r w:rsidRPr="004509F0">
              <w:rPr>
                <w:rFonts w:eastAsia="Times New Roman" w:cs="Times New Roman"/>
                <w:b/>
                <w:bCs/>
                <w:color w:val="000000"/>
                <w:sz w:val="20"/>
                <w:szCs w:val="20"/>
                <w:lang w:eastAsia="es-CR"/>
              </w:rPr>
              <w:t xml:space="preserve">. </w:t>
            </w:r>
            <w:proofErr w:type="spellStart"/>
            <w:r w:rsidRPr="004509F0">
              <w:rPr>
                <w:rFonts w:eastAsia="Times New Roman" w:cs="Times New Roman"/>
                <w:b/>
                <w:bCs/>
                <w:color w:val="000000"/>
                <w:sz w:val="20"/>
                <w:szCs w:val="20"/>
                <w:lang w:eastAsia="es-CR"/>
              </w:rPr>
              <w:t>S</w:t>
            </w:r>
            <w:r w:rsidR="008D6A42" w:rsidRPr="004509F0">
              <w:rPr>
                <w:rFonts w:eastAsia="Times New Roman" w:cs="Times New Roman"/>
                <w:b/>
                <w:bCs/>
                <w:color w:val="000000"/>
                <w:sz w:val="20"/>
                <w:szCs w:val="20"/>
                <w:lang w:eastAsia="es-CR"/>
              </w:rPr>
              <w:t>ac</w:t>
            </w:r>
            <w:proofErr w:type="spellEnd"/>
            <w:r w:rsidRPr="004509F0">
              <w:rPr>
                <w:rFonts w:eastAsia="Times New Roman" w:cs="Times New Roman"/>
                <w:b/>
                <w:bCs/>
                <w:color w:val="000000"/>
                <w:sz w:val="20"/>
                <w:szCs w:val="20"/>
                <w:lang w:eastAsia="es-CR"/>
              </w:rPr>
              <w:t>.</w:t>
            </w:r>
          </w:p>
        </w:tc>
        <w:tc>
          <w:tcPr>
            <w:tcW w:w="367" w:type="pct"/>
            <w:tcBorders>
              <w:top w:val="single" w:sz="8" w:space="0" w:color="auto"/>
              <w:left w:val="nil"/>
              <w:bottom w:val="single" w:sz="8" w:space="0" w:color="auto"/>
              <w:right w:val="single" w:sz="8" w:space="0" w:color="auto"/>
            </w:tcBorders>
            <w:shd w:val="clear" w:color="000000" w:fill="9BBB59"/>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PRT (%)</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LAICA 04-809</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21.33</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18.84</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88.39</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12.05</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abcd</w:t>
            </w:r>
            <w:proofErr w:type="spellEnd"/>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102.73</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highlight w:val="green"/>
                <w:lang w:eastAsia="es-CR"/>
              </w:rPr>
            </w:pPr>
            <w:r w:rsidRPr="004509F0">
              <w:rPr>
                <w:rFonts w:eastAsia="Times New Roman" w:cs="Times New Roman"/>
                <w:color w:val="000000"/>
                <w:sz w:val="20"/>
                <w:szCs w:val="20"/>
                <w:highlight w:val="green"/>
                <w:lang w:eastAsia="es-CR"/>
              </w:rPr>
              <w:t>148.47</w:t>
            </w:r>
            <w:r w:rsidR="00C93FFC" w:rsidRPr="004509F0">
              <w:rPr>
                <w:rFonts w:eastAsia="Times New Roman" w:cs="Times New Roman"/>
                <w:color w:val="000000"/>
                <w:sz w:val="20"/>
                <w:szCs w:val="20"/>
                <w:highlight w:val="green"/>
                <w:lang w:eastAsia="es-CR"/>
              </w:rPr>
              <w:t xml:space="preserve"> </w:t>
            </w:r>
            <w:r w:rsidR="00F35167">
              <w:rPr>
                <w:rFonts w:eastAsia="Times New Roman" w:cs="Times New Roman"/>
                <w:color w:val="000000"/>
                <w:sz w:val="20"/>
                <w:szCs w:val="20"/>
                <w:highlight w:val="green"/>
                <w:lang w:eastAsia="es-CR"/>
              </w:rPr>
              <w:t>a</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highlight w:val="green"/>
                <w:lang w:eastAsia="es-CR"/>
              </w:rPr>
            </w:pPr>
            <w:r w:rsidRPr="004509F0">
              <w:rPr>
                <w:rFonts w:eastAsia="Times New Roman" w:cs="Times New Roman"/>
                <w:color w:val="000000"/>
                <w:sz w:val="20"/>
                <w:szCs w:val="20"/>
                <w:highlight w:val="green"/>
                <w:lang w:eastAsia="es-CR"/>
              </w:rPr>
              <w:t>15.25</w:t>
            </w:r>
            <w:r w:rsidR="00C93FFC" w:rsidRPr="004509F0">
              <w:rPr>
                <w:rFonts w:eastAsia="Times New Roman" w:cs="Times New Roman"/>
                <w:color w:val="000000"/>
                <w:sz w:val="20"/>
                <w:szCs w:val="20"/>
                <w:highlight w:val="green"/>
                <w:lang w:eastAsia="es-CR"/>
              </w:rPr>
              <w:t xml:space="preserve"> </w:t>
            </w:r>
            <w:r w:rsidR="00F35167">
              <w:rPr>
                <w:rFonts w:eastAsia="Times New Roman" w:cs="Times New Roman"/>
                <w:color w:val="000000"/>
                <w:sz w:val="20"/>
                <w:szCs w:val="20"/>
                <w:highlight w:val="green"/>
                <w:lang w:eastAsia="es-CR"/>
              </w:rPr>
              <w:t>a</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9.74</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120.26</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RB 86-7515</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20.51</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17.9</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87.26</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12.53</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abcde</w:t>
            </w:r>
            <w:proofErr w:type="spellEnd"/>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95.60</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highlight w:val="green"/>
                <w:lang w:eastAsia="es-CR"/>
              </w:rPr>
            </w:pPr>
            <w:r w:rsidRPr="004509F0">
              <w:rPr>
                <w:rFonts w:eastAsia="Times New Roman" w:cs="Times New Roman"/>
                <w:color w:val="000000"/>
                <w:sz w:val="20"/>
                <w:szCs w:val="20"/>
                <w:highlight w:val="green"/>
                <w:lang w:eastAsia="es-CR"/>
              </w:rPr>
              <w:t>149.64</w:t>
            </w:r>
            <w:r w:rsidR="00C93FFC" w:rsidRPr="004509F0">
              <w:rPr>
                <w:rFonts w:eastAsia="Times New Roman" w:cs="Times New Roman"/>
                <w:color w:val="000000"/>
                <w:sz w:val="20"/>
                <w:szCs w:val="20"/>
                <w:highlight w:val="green"/>
                <w:lang w:eastAsia="es-CR"/>
              </w:rPr>
              <w:t xml:space="preserve"> </w:t>
            </w:r>
            <w:r w:rsidR="00F35167">
              <w:rPr>
                <w:rFonts w:eastAsia="Times New Roman" w:cs="Times New Roman"/>
                <w:color w:val="000000"/>
                <w:sz w:val="20"/>
                <w:szCs w:val="20"/>
                <w:highlight w:val="green"/>
                <w:lang w:eastAsia="es-CR"/>
              </w:rPr>
              <w:t>a</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highlight w:val="green"/>
                <w:lang w:eastAsia="es-CR"/>
              </w:rPr>
            </w:pPr>
            <w:r w:rsidRPr="004509F0">
              <w:rPr>
                <w:rFonts w:eastAsia="Times New Roman" w:cs="Times New Roman"/>
                <w:color w:val="000000"/>
                <w:sz w:val="20"/>
                <w:szCs w:val="20"/>
                <w:highlight w:val="green"/>
                <w:lang w:eastAsia="es-CR"/>
              </w:rPr>
              <w:t>14.31</w:t>
            </w:r>
            <w:r w:rsidR="00C93FFC" w:rsidRPr="004509F0">
              <w:rPr>
                <w:rFonts w:eastAsia="Times New Roman" w:cs="Times New Roman"/>
                <w:color w:val="000000"/>
                <w:sz w:val="20"/>
                <w:szCs w:val="20"/>
                <w:highlight w:val="green"/>
                <w:lang w:eastAsia="es-CR"/>
              </w:rPr>
              <w:t xml:space="preserve"> </w:t>
            </w:r>
            <w:r w:rsidR="00F35167">
              <w:rPr>
                <w:rFonts w:eastAsia="Times New Roman" w:cs="Times New Roman"/>
                <w:color w:val="000000"/>
                <w:sz w:val="20"/>
                <w:szCs w:val="20"/>
                <w:highlight w:val="green"/>
                <w:lang w:eastAsia="es-CR"/>
              </w:rPr>
              <w:t>a</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10.48</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112.78</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NA 85-1602</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21.51</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19.24</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89.39</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12.58</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bcde</w:t>
            </w:r>
            <w:proofErr w:type="spellEnd"/>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102.44</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135.54</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13.79</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9.8</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108.58</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B 59-92</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20.54</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17.73</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85.88</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12.64</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bcde</w:t>
            </w:r>
            <w:proofErr w:type="spellEnd"/>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94.12</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highlight w:val="green"/>
                <w:lang w:eastAsia="es-CR"/>
              </w:rPr>
            </w:pPr>
            <w:r w:rsidRPr="004509F0">
              <w:rPr>
                <w:rFonts w:eastAsia="Times New Roman" w:cs="Times New Roman"/>
                <w:color w:val="000000"/>
                <w:sz w:val="20"/>
                <w:szCs w:val="20"/>
                <w:highlight w:val="green"/>
                <w:lang w:eastAsia="es-CR"/>
              </w:rPr>
              <w:t>144.73</w:t>
            </w:r>
            <w:r w:rsidR="00C93FFC" w:rsidRPr="004509F0">
              <w:rPr>
                <w:rFonts w:eastAsia="Times New Roman" w:cs="Times New Roman"/>
                <w:color w:val="000000"/>
                <w:sz w:val="20"/>
                <w:szCs w:val="20"/>
                <w:highlight w:val="green"/>
                <w:lang w:eastAsia="es-CR"/>
              </w:rPr>
              <w:t xml:space="preserve"> </w:t>
            </w:r>
            <w:r w:rsidR="00F35167">
              <w:rPr>
                <w:rFonts w:eastAsia="Times New Roman" w:cs="Times New Roman"/>
                <w:color w:val="000000"/>
                <w:sz w:val="20"/>
                <w:szCs w:val="20"/>
                <w:highlight w:val="green"/>
                <w:lang w:eastAsia="es-CR"/>
              </w:rPr>
              <w:t>a</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13.68</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10.61</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107.07</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SP 81-3250</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20.74</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17.82</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85.8</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12.73</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cde</w:t>
            </w:r>
            <w:proofErr w:type="spellEnd"/>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93.25</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highlight w:val="green"/>
                <w:lang w:eastAsia="es-CR"/>
              </w:rPr>
            </w:pPr>
            <w:r w:rsidRPr="004509F0">
              <w:rPr>
                <w:rFonts w:eastAsia="Times New Roman" w:cs="Times New Roman"/>
                <w:color w:val="000000"/>
                <w:sz w:val="20"/>
                <w:szCs w:val="20"/>
                <w:highlight w:val="green"/>
                <w:lang w:eastAsia="es-CR"/>
              </w:rPr>
              <w:t>145.69</w:t>
            </w:r>
            <w:r w:rsidR="00C93FFC" w:rsidRPr="004509F0">
              <w:rPr>
                <w:rFonts w:eastAsia="Times New Roman" w:cs="Times New Roman"/>
                <w:color w:val="000000"/>
                <w:sz w:val="20"/>
                <w:szCs w:val="20"/>
                <w:highlight w:val="green"/>
                <w:lang w:eastAsia="es-CR"/>
              </w:rPr>
              <w:t xml:space="preserve"> </w:t>
            </w:r>
            <w:r w:rsidR="00F35167">
              <w:rPr>
                <w:rFonts w:eastAsia="Times New Roman" w:cs="Times New Roman"/>
                <w:color w:val="000000"/>
                <w:sz w:val="20"/>
                <w:szCs w:val="20"/>
                <w:highlight w:val="green"/>
                <w:lang w:eastAsia="es-CR"/>
              </w:rPr>
              <w:t>a</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13.51</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10.75</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107.14</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SP 78-4764</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21.12</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18.2</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86.14</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12.7</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bcde</w:t>
            </w:r>
            <w:proofErr w:type="spellEnd"/>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95.93</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140.64</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13.44</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10.45</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106.17</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B 82-333 (T)</w:t>
            </w:r>
          </w:p>
        </w:tc>
        <w:tc>
          <w:tcPr>
            <w:tcW w:w="436"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20.49</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17.29</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84.28</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11.84</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abcd</w:t>
            </w:r>
            <w:proofErr w:type="spellEnd"/>
          </w:p>
        </w:tc>
        <w:tc>
          <w:tcPr>
            <w:tcW w:w="512"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91.27</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highlight w:val="green"/>
                <w:lang w:eastAsia="es-CR"/>
              </w:rPr>
              <w:t>142.42</w:t>
            </w:r>
            <w:r w:rsidR="00C93FFC" w:rsidRPr="004509F0">
              <w:rPr>
                <w:rFonts w:eastAsia="Times New Roman" w:cs="Times New Roman"/>
                <w:color w:val="000000"/>
                <w:sz w:val="20"/>
                <w:szCs w:val="20"/>
                <w:highlight w:val="green"/>
                <w:lang w:eastAsia="es-CR"/>
              </w:rPr>
              <w:t xml:space="preserve"> </w:t>
            </w:r>
            <w:r w:rsidR="00F35167">
              <w:rPr>
                <w:rFonts w:eastAsia="Times New Roman" w:cs="Times New Roman"/>
                <w:color w:val="000000"/>
                <w:sz w:val="20"/>
                <w:szCs w:val="20"/>
                <w:highlight w:val="green"/>
                <w:lang w:eastAsia="es-CR"/>
              </w:rPr>
              <w:t>a</w:t>
            </w:r>
          </w:p>
        </w:tc>
        <w:tc>
          <w:tcPr>
            <w:tcW w:w="488"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13.15</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10.98</w:t>
            </w:r>
          </w:p>
        </w:tc>
        <w:tc>
          <w:tcPr>
            <w:tcW w:w="367" w:type="pct"/>
            <w:tcBorders>
              <w:top w:val="nil"/>
              <w:left w:val="nil"/>
              <w:bottom w:val="single" w:sz="4" w:space="0" w:color="auto"/>
              <w:right w:val="single" w:sz="8"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102.83</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Q 132 (T)</w:t>
            </w:r>
          </w:p>
        </w:tc>
        <w:tc>
          <w:tcPr>
            <w:tcW w:w="436"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20.21</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17.54</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86.73</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11.74</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abcd</w:t>
            </w:r>
            <w:proofErr w:type="spellEnd"/>
          </w:p>
        </w:tc>
        <w:tc>
          <w:tcPr>
            <w:tcW w:w="512"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95.67</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132.65</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88"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12.67</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10.46</w:t>
            </w:r>
          </w:p>
        </w:tc>
        <w:tc>
          <w:tcPr>
            <w:tcW w:w="367" w:type="pct"/>
            <w:tcBorders>
              <w:top w:val="nil"/>
              <w:left w:val="nil"/>
              <w:bottom w:val="single" w:sz="4" w:space="0" w:color="auto"/>
              <w:right w:val="single" w:sz="8"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100</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LAICA 04-44</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20.59</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17.55</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85.24</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11.68</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abc</w:t>
            </w:r>
            <w:proofErr w:type="spellEnd"/>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94.96</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130.02</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12.38</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10.53</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97.56</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LAICA 03-805</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21.06</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18.62</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88.41</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12.62</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bcde</w:t>
            </w:r>
            <w:proofErr w:type="spellEnd"/>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99.27</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124.19</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12.37</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10.06</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97.35</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PR 80-2038 (T)</w:t>
            </w:r>
          </w:p>
        </w:tc>
        <w:tc>
          <w:tcPr>
            <w:tcW w:w="436"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20.89</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18.5</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88.58</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12.41</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abcde</w:t>
            </w:r>
            <w:proofErr w:type="spellEnd"/>
          </w:p>
        </w:tc>
        <w:tc>
          <w:tcPr>
            <w:tcW w:w="512"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100.56</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122.84</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88"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12.34</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9.96</w:t>
            </w:r>
          </w:p>
        </w:tc>
        <w:tc>
          <w:tcPr>
            <w:tcW w:w="367" w:type="pct"/>
            <w:tcBorders>
              <w:top w:val="nil"/>
              <w:left w:val="nil"/>
              <w:bottom w:val="single" w:sz="4" w:space="0" w:color="auto"/>
              <w:right w:val="single" w:sz="8" w:space="0" w:color="auto"/>
            </w:tcBorders>
            <w:shd w:val="clear" w:color="auto" w:fill="EEECE1" w:themeFill="background2"/>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96.89</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LAICA 01-604</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21.81</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17.91</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82.44</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12.85</w:t>
            </w:r>
            <w:r w:rsidR="007A7EB0"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de</w:t>
            </w:r>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102.98</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119.09</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12.25</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9.73</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96.58</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B 77-95</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21.09</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18.59</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88.1</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11.45</w:t>
            </w:r>
            <w:r w:rsidR="007A7EB0"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w:t>
            </w:r>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102.35</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119.22</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12.24</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9.81</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96.3</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B 80-689</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19.98</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17.35</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86.78</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11.61</w:t>
            </w:r>
            <w:r w:rsidR="007A7EB0"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abc</w:t>
            </w:r>
            <w:proofErr w:type="spellEnd"/>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94.18</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123.93</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11.66</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10.63</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91.76</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LAICA 05-802</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20.45</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17.59</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86.04</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12.8</w:t>
            </w:r>
            <w:r w:rsidR="007A7EB0"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de</w:t>
            </w:r>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92.10</w:t>
            </w:r>
            <w:r w:rsidR="00C93FFC" w:rsidRPr="004509F0">
              <w:rPr>
                <w:rFonts w:eastAsia="Times New Roman" w:cs="Times New Roman"/>
                <w:color w:val="000000"/>
                <w:sz w:val="20"/>
                <w:szCs w:val="20"/>
                <w:lang w:eastAsia="es-CR"/>
              </w:rPr>
              <w:t xml:space="preserve"> </w:t>
            </w:r>
            <w:proofErr w:type="spellStart"/>
            <w:r w:rsidRPr="004509F0">
              <w:rPr>
                <w:rFonts w:eastAsia="Times New Roman" w:cs="Times New Roman"/>
                <w:color w:val="000000"/>
                <w:sz w:val="20"/>
                <w:szCs w:val="20"/>
                <w:lang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124.83</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eastAsia="es-CR"/>
              </w:rPr>
            </w:pPr>
            <w:r w:rsidRPr="004509F0">
              <w:rPr>
                <w:rFonts w:eastAsia="Times New Roman" w:cs="Times New Roman"/>
                <w:color w:val="000000"/>
                <w:sz w:val="20"/>
                <w:szCs w:val="20"/>
                <w:lang w:eastAsia="es-CR"/>
              </w:rPr>
              <w:t>11.55</w:t>
            </w:r>
            <w:r w:rsidR="00C93FFC" w:rsidRPr="004509F0">
              <w:rPr>
                <w:rFonts w:eastAsia="Times New Roman" w:cs="Times New Roman"/>
                <w:color w:val="000000"/>
                <w:sz w:val="20"/>
                <w:szCs w:val="20"/>
                <w:lang w:eastAsia="es-CR"/>
              </w:rPr>
              <w:t xml:space="preserve"> </w:t>
            </w:r>
            <w:r w:rsidRPr="004509F0">
              <w:rPr>
                <w:rFonts w:eastAsia="Times New Roman" w:cs="Times New Roman"/>
                <w:color w:val="000000"/>
                <w:sz w:val="20"/>
                <w:szCs w:val="20"/>
                <w:lang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10.88</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90.92</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B 76-385</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20.54</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17.83</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86.62</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lang w:val="es-CR" w:eastAsia="es-CR"/>
              </w:rPr>
              <w:t>11.58</w:t>
            </w:r>
            <w:r w:rsidR="007A7EB0" w:rsidRPr="004509F0">
              <w:rPr>
                <w:rFonts w:eastAsia="Times New Roman" w:cs="Times New Roman"/>
                <w:bCs/>
                <w:color w:val="000000"/>
                <w:sz w:val="20"/>
                <w:szCs w:val="20"/>
                <w:lang w:val="es-CR" w:eastAsia="es-CR"/>
              </w:rPr>
              <w:t xml:space="preserve"> </w:t>
            </w:r>
            <w:r w:rsidRPr="004509F0">
              <w:rPr>
                <w:rFonts w:eastAsia="Times New Roman" w:cs="Times New Roman"/>
                <w:bCs/>
                <w:color w:val="000000"/>
                <w:sz w:val="20"/>
                <w:szCs w:val="20"/>
                <w:lang w:val="es-CR" w:eastAsia="es-CR"/>
              </w:rPr>
              <w:t>ab</w:t>
            </w:r>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C93FFC" w:rsidP="00E743A4">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lang w:val="es-CR" w:eastAsia="es-CR"/>
              </w:rPr>
              <w:t xml:space="preserve">96,02 </w:t>
            </w:r>
            <w:proofErr w:type="spellStart"/>
            <w:r w:rsidR="00E743A4" w:rsidRPr="004509F0">
              <w:rPr>
                <w:rFonts w:eastAsia="Times New Roman" w:cs="Times New Roman"/>
                <w:bCs/>
                <w:color w:val="000000"/>
                <w:sz w:val="20"/>
                <w:szCs w:val="20"/>
                <w:lang w:val="es-CR"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lang w:val="es-CR" w:eastAsia="es-CR"/>
              </w:rPr>
              <w:t>104.16</w:t>
            </w:r>
            <w:r w:rsidR="00C93FFC" w:rsidRPr="004509F0">
              <w:rPr>
                <w:rFonts w:eastAsia="Times New Roman" w:cs="Times New Roman"/>
                <w:bCs/>
                <w:color w:val="000000"/>
                <w:sz w:val="20"/>
                <w:szCs w:val="20"/>
                <w:lang w:val="es-CR" w:eastAsia="es-CR"/>
              </w:rPr>
              <w:t xml:space="preserve"> </w:t>
            </w:r>
            <w:r w:rsidRPr="004509F0">
              <w:rPr>
                <w:rFonts w:eastAsia="Times New Roman" w:cs="Times New Roman"/>
                <w:bCs/>
                <w:color w:val="000000"/>
                <w:sz w:val="20"/>
                <w:szCs w:val="20"/>
                <w:lang w:val="es-CR" w:eastAsia="es-CR"/>
              </w:rPr>
              <w:t>ab</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C93FFC" w:rsidP="00E743A4">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lang w:val="es-CR" w:eastAsia="es-CR"/>
              </w:rPr>
              <w:t xml:space="preserve">9.97 </w:t>
            </w:r>
            <w:r w:rsidR="00E743A4" w:rsidRPr="004509F0">
              <w:rPr>
                <w:rFonts w:eastAsia="Times New Roman" w:cs="Times New Roman"/>
                <w:bCs/>
                <w:color w:val="000000"/>
                <w:sz w:val="20"/>
                <w:szCs w:val="20"/>
                <w:lang w:val="es-CR"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9.61</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89.44</w:t>
            </w:r>
          </w:p>
        </w:tc>
      </w:tr>
      <w:tr w:rsidR="008D6A42" w:rsidRPr="004509F0" w:rsidTr="00024CFA">
        <w:trPr>
          <w:trHeight w:val="227"/>
          <w:jc w:val="center"/>
        </w:trPr>
        <w:tc>
          <w:tcPr>
            <w:tcW w:w="689" w:type="pct"/>
            <w:tcBorders>
              <w:top w:val="nil"/>
              <w:left w:val="single" w:sz="8" w:space="0" w:color="auto"/>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CP 01-2060</w:t>
            </w:r>
          </w:p>
        </w:tc>
        <w:tc>
          <w:tcPr>
            <w:tcW w:w="43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22.42</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b</w:t>
            </w:r>
          </w:p>
        </w:tc>
        <w:tc>
          <w:tcPr>
            <w:tcW w:w="477"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19.96</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89.02</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lang w:val="es-CR" w:eastAsia="es-CR"/>
              </w:rPr>
              <w:t>13.43</w:t>
            </w:r>
            <w:r w:rsidR="007A7EB0" w:rsidRPr="004509F0">
              <w:rPr>
                <w:rFonts w:eastAsia="Times New Roman" w:cs="Times New Roman"/>
                <w:bCs/>
                <w:color w:val="000000"/>
                <w:sz w:val="20"/>
                <w:szCs w:val="20"/>
                <w:lang w:val="es-CR" w:eastAsia="es-CR"/>
              </w:rPr>
              <w:t xml:space="preserve"> </w:t>
            </w:r>
            <w:r w:rsidRPr="004509F0">
              <w:rPr>
                <w:rFonts w:eastAsia="Times New Roman" w:cs="Times New Roman"/>
                <w:bCs/>
                <w:color w:val="000000"/>
                <w:sz w:val="20"/>
                <w:szCs w:val="20"/>
                <w:lang w:val="es-CR" w:eastAsia="es-CR"/>
              </w:rPr>
              <w:t>e</w:t>
            </w:r>
          </w:p>
        </w:tc>
        <w:tc>
          <w:tcPr>
            <w:tcW w:w="512"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lang w:val="es-CR" w:eastAsia="es-CR"/>
              </w:rPr>
              <w:t>103.97</w:t>
            </w:r>
            <w:r w:rsidR="00C93FFC" w:rsidRPr="004509F0">
              <w:rPr>
                <w:rFonts w:eastAsia="Times New Roman" w:cs="Times New Roman"/>
                <w:bCs/>
                <w:color w:val="000000"/>
                <w:sz w:val="20"/>
                <w:szCs w:val="20"/>
                <w:lang w:val="es-CR" w:eastAsia="es-CR"/>
              </w:rPr>
              <w:t xml:space="preserve"> </w:t>
            </w:r>
            <w:proofErr w:type="spellStart"/>
            <w:r w:rsidRPr="004509F0">
              <w:rPr>
                <w:rFonts w:eastAsia="Times New Roman" w:cs="Times New Roman"/>
                <w:bCs/>
                <w:color w:val="000000"/>
                <w:sz w:val="20"/>
                <w:szCs w:val="20"/>
                <w:lang w:val="es-CR" w:eastAsia="es-CR"/>
              </w:rPr>
              <w:t>ns</w:t>
            </w:r>
            <w:proofErr w:type="spellEnd"/>
          </w:p>
        </w:tc>
        <w:tc>
          <w:tcPr>
            <w:tcW w:w="5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lang w:val="es-CR" w:eastAsia="es-CR"/>
              </w:rPr>
              <w:t>89.56</w:t>
            </w:r>
            <w:r w:rsidR="00C93FFC" w:rsidRPr="004509F0">
              <w:rPr>
                <w:rFonts w:eastAsia="Times New Roman" w:cs="Times New Roman"/>
                <w:bCs/>
                <w:color w:val="000000"/>
                <w:sz w:val="20"/>
                <w:szCs w:val="20"/>
                <w:lang w:val="es-CR" w:eastAsia="es-CR"/>
              </w:rPr>
              <w:t xml:space="preserve"> </w:t>
            </w:r>
            <w:r w:rsidRPr="004509F0">
              <w:rPr>
                <w:rFonts w:eastAsia="Times New Roman" w:cs="Times New Roman"/>
                <w:bCs/>
                <w:color w:val="000000"/>
                <w:sz w:val="20"/>
                <w:szCs w:val="20"/>
                <w:lang w:val="es-CR" w:eastAsia="es-CR"/>
              </w:rPr>
              <w:t>ab</w:t>
            </w:r>
          </w:p>
        </w:tc>
        <w:tc>
          <w:tcPr>
            <w:tcW w:w="488"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C93FFC">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lang w:val="es-CR" w:eastAsia="es-CR"/>
              </w:rPr>
              <w:t>9.34</w:t>
            </w:r>
            <w:r w:rsidR="00C93FFC" w:rsidRPr="004509F0">
              <w:rPr>
                <w:rFonts w:eastAsia="Times New Roman" w:cs="Times New Roman"/>
                <w:bCs/>
                <w:color w:val="000000"/>
                <w:sz w:val="20"/>
                <w:szCs w:val="20"/>
                <w:lang w:val="es-CR" w:eastAsia="es-CR"/>
              </w:rPr>
              <w:t xml:space="preserve"> </w:t>
            </w:r>
            <w:r w:rsidRPr="004509F0">
              <w:rPr>
                <w:rFonts w:eastAsia="Times New Roman" w:cs="Times New Roman"/>
                <w:bCs/>
                <w:color w:val="000000"/>
                <w:sz w:val="20"/>
                <w:szCs w:val="20"/>
                <w:lang w:val="es-CR" w:eastAsia="es-CR"/>
              </w:rPr>
              <w:t>ab</w:t>
            </w:r>
          </w:p>
        </w:tc>
        <w:tc>
          <w:tcPr>
            <w:tcW w:w="440" w:type="pct"/>
            <w:tcBorders>
              <w:top w:val="nil"/>
              <w:left w:val="nil"/>
              <w:bottom w:val="single" w:sz="4" w:space="0" w:color="auto"/>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9.61</w:t>
            </w:r>
          </w:p>
        </w:tc>
        <w:tc>
          <w:tcPr>
            <w:tcW w:w="367" w:type="pct"/>
            <w:tcBorders>
              <w:top w:val="nil"/>
              <w:left w:val="nil"/>
              <w:bottom w:val="single" w:sz="4" w:space="0" w:color="auto"/>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74.34</w:t>
            </w:r>
          </w:p>
        </w:tc>
      </w:tr>
      <w:tr w:rsidR="008D6A42" w:rsidRPr="004509F0" w:rsidTr="00024CFA">
        <w:trPr>
          <w:trHeight w:val="227"/>
          <w:jc w:val="center"/>
        </w:trPr>
        <w:tc>
          <w:tcPr>
            <w:tcW w:w="689" w:type="pct"/>
            <w:tcBorders>
              <w:top w:val="nil"/>
              <w:left w:val="single" w:sz="8" w:space="0" w:color="auto"/>
              <w:bottom w:val="nil"/>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LAICA 01-213</w:t>
            </w:r>
          </w:p>
        </w:tc>
        <w:tc>
          <w:tcPr>
            <w:tcW w:w="436" w:type="pct"/>
            <w:tcBorders>
              <w:top w:val="nil"/>
              <w:left w:val="nil"/>
              <w:bottom w:val="nil"/>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20.36</w:t>
            </w:r>
            <w:r w:rsidR="007A7EB0" w:rsidRPr="004509F0">
              <w:rPr>
                <w:rFonts w:eastAsia="Times New Roman" w:cs="Times New Roman"/>
                <w:color w:val="000000"/>
                <w:sz w:val="20"/>
                <w:szCs w:val="20"/>
                <w:lang w:val="es-CR" w:eastAsia="es-CR"/>
              </w:rPr>
              <w:t xml:space="preserve"> </w:t>
            </w:r>
            <w:r w:rsidRPr="004509F0">
              <w:rPr>
                <w:rFonts w:eastAsia="Times New Roman" w:cs="Times New Roman"/>
                <w:color w:val="000000"/>
                <w:sz w:val="20"/>
                <w:szCs w:val="20"/>
                <w:lang w:val="es-CR" w:eastAsia="es-CR"/>
              </w:rPr>
              <w:t>ab</w:t>
            </w:r>
          </w:p>
        </w:tc>
        <w:tc>
          <w:tcPr>
            <w:tcW w:w="477" w:type="pct"/>
            <w:tcBorders>
              <w:top w:val="nil"/>
              <w:left w:val="nil"/>
              <w:bottom w:val="nil"/>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17.86</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463" w:type="pct"/>
            <w:tcBorders>
              <w:top w:val="nil"/>
              <w:left w:val="nil"/>
              <w:bottom w:val="nil"/>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val="es-CR" w:eastAsia="es-CR"/>
              </w:rPr>
              <w:t>87.78</w:t>
            </w:r>
            <w:r w:rsidR="007A7EB0" w:rsidRPr="004509F0">
              <w:rPr>
                <w:rFonts w:eastAsia="Times New Roman" w:cs="Times New Roman"/>
                <w:color w:val="000000"/>
                <w:sz w:val="20"/>
                <w:szCs w:val="20"/>
                <w:lang w:val="es-CR" w:eastAsia="es-CR"/>
              </w:rPr>
              <w:t xml:space="preserve"> </w:t>
            </w:r>
            <w:proofErr w:type="spellStart"/>
            <w:r w:rsidRPr="004509F0">
              <w:rPr>
                <w:rFonts w:eastAsia="Times New Roman" w:cs="Times New Roman"/>
                <w:color w:val="000000"/>
                <w:sz w:val="20"/>
                <w:szCs w:val="20"/>
                <w:lang w:val="es-CR" w:eastAsia="es-CR"/>
              </w:rPr>
              <w:t>ns</w:t>
            </w:r>
            <w:proofErr w:type="spellEnd"/>
          </w:p>
        </w:tc>
        <w:tc>
          <w:tcPr>
            <w:tcW w:w="586" w:type="pct"/>
            <w:tcBorders>
              <w:top w:val="nil"/>
              <w:left w:val="nil"/>
              <w:bottom w:val="nil"/>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lang w:val="es-CR" w:eastAsia="es-CR"/>
              </w:rPr>
              <w:t>12.12</w:t>
            </w:r>
            <w:r w:rsidR="007A7EB0" w:rsidRPr="004509F0">
              <w:rPr>
                <w:rFonts w:eastAsia="Times New Roman" w:cs="Times New Roman"/>
                <w:bCs/>
                <w:color w:val="000000"/>
                <w:sz w:val="20"/>
                <w:szCs w:val="20"/>
                <w:lang w:val="es-CR" w:eastAsia="es-CR"/>
              </w:rPr>
              <w:t xml:space="preserve"> </w:t>
            </w:r>
            <w:proofErr w:type="spellStart"/>
            <w:r w:rsidRPr="004509F0">
              <w:rPr>
                <w:rFonts w:eastAsia="Times New Roman" w:cs="Times New Roman"/>
                <w:bCs/>
                <w:color w:val="000000"/>
                <w:sz w:val="20"/>
                <w:szCs w:val="20"/>
                <w:lang w:val="es-CR" w:eastAsia="es-CR"/>
              </w:rPr>
              <w:t>abcd</w:t>
            </w:r>
            <w:proofErr w:type="spellEnd"/>
          </w:p>
        </w:tc>
        <w:tc>
          <w:tcPr>
            <w:tcW w:w="512" w:type="pct"/>
            <w:tcBorders>
              <w:top w:val="nil"/>
              <w:left w:val="nil"/>
              <w:bottom w:val="nil"/>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lang w:val="es-CR" w:eastAsia="es-CR"/>
              </w:rPr>
              <w:t>96.10</w:t>
            </w:r>
            <w:r w:rsidR="00C93FFC" w:rsidRPr="004509F0">
              <w:rPr>
                <w:rFonts w:eastAsia="Times New Roman" w:cs="Times New Roman"/>
                <w:bCs/>
                <w:color w:val="000000"/>
                <w:sz w:val="20"/>
                <w:szCs w:val="20"/>
                <w:lang w:val="es-CR" w:eastAsia="es-CR"/>
              </w:rPr>
              <w:t xml:space="preserve"> </w:t>
            </w:r>
            <w:proofErr w:type="spellStart"/>
            <w:r w:rsidRPr="004509F0">
              <w:rPr>
                <w:rFonts w:eastAsia="Times New Roman" w:cs="Times New Roman"/>
                <w:bCs/>
                <w:color w:val="000000"/>
                <w:sz w:val="20"/>
                <w:szCs w:val="20"/>
                <w:lang w:val="es-CR" w:eastAsia="es-CR"/>
              </w:rPr>
              <w:t>ns</w:t>
            </w:r>
            <w:proofErr w:type="spellEnd"/>
          </w:p>
        </w:tc>
        <w:tc>
          <w:tcPr>
            <w:tcW w:w="540" w:type="pct"/>
            <w:tcBorders>
              <w:top w:val="nil"/>
              <w:left w:val="nil"/>
              <w:bottom w:val="nil"/>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bCs/>
                <w:color w:val="000000"/>
                <w:sz w:val="20"/>
                <w:szCs w:val="20"/>
                <w:lang w:val="es-CR" w:eastAsia="es-CR"/>
              </w:rPr>
            </w:pPr>
            <w:r w:rsidRPr="004509F0">
              <w:rPr>
                <w:rFonts w:eastAsia="Times New Roman" w:cs="Times New Roman"/>
                <w:bCs/>
                <w:color w:val="000000"/>
                <w:sz w:val="20"/>
                <w:szCs w:val="20"/>
                <w:highlight w:val="yellow"/>
                <w:lang w:val="es-CR" w:eastAsia="es-CR"/>
              </w:rPr>
              <w:t>77.76</w:t>
            </w:r>
            <w:r w:rsidR="00C93FFC" w:rsidRPr="004509F0">
              <w:rPr>
                <w:rFonts w:eastAsia="Times New Roman" w:cs="Times New Roman"/>
                <w:bCs/>
                <w:color w:val="000000"/>
                <w:sz w:val="20"/>
                <w:szCs w:val="20"/>
                <w:highlight w:val="yellow"/>
                <w:lang w:val="es-CR" w:eastAsia="es-CR"/>
              </w:rPr>
              <w:t xml:space="preserve"> </w:t>
            </w:r>
            <w:r w:rsidR="00F35167">
              <w:rPr>
                <w:rFonts w:eastAsia="Times New Roman" w:cs="Times New Roman"/>
                <w:bCs/>
                <w:color w:val="000000"/>
                <w:sz w:val="20"/>
                <w:szCs w:val="20"/>
                <w:highlight w:val="yellow"/>
                <w:lang w:val="es-CR" w:eastAsia="es-CR"/>
              </w:rPr>
              <w:t>b</w:t>
            </w:r>
          </w:p>
        </w:tc>
        <w:tc>
          <w:tcPr>
            <w:tcW w:w="488" w:type="pct"/>
            <w:tcBorders>
              <w:top w:val="nil"/>
              <w:left w:val="nil"/>
              <w:bottom w:val="nil"/>
              <w:right w:val="single" w:sz="4" w:space="0" w:color="auto"/>
            </w:tcBorders>
            <w:shd w:val="clear" w:color="auto" w:fill="auto"/>
            <w:noWrap/>
            <w:vAlign w:val="center"/>
            <w:hideMark/>
          </w:tcPr>
          <w:p w:rsidR="00E743A4" w:rsidRPr="004509F0" w:rsidRDefault="00E743A4" w:rsidP="00F35167">
            <w:pPr>
              <w:spacing w:after="0" w:line="240" w:lineRule="auto"/>
              <w:jc w:val="center"/>
              <w:rPr>
                <w:rFonts w:eastAsia="Times New Roman" w:cs="Times New Roman"/>
                <w:bCs/>
                <w:color w:val="000000"/>
                <w:sz w:val="20"/>
                <w:szCs w:val="20"/>
                <w:lang w:val="es-CR" w:eastAsia="es-CR"/>
              </w:rPr>
            </w:pPr>
            <w:r w:rsidRPr="00965865">
              <w:rPr>
                <w:rFonts w:eastAsia="Times New Roman" w:cs="Times New Roman"/>
                <w:bCs/>
                <w:sz w:val="20"/>
                <w:szCs w:val="20"/>
                <w:highlight w:val="yellow"/>
                <w:lang w:val="es-CR" w:eastAsia="es-CR"/>
              </w:rPr>
              <w:t>7.51</w:t>
            </w:r>
            <w:r w:rsidR="00C93FFC" w:rsidRPr="00965865">
              <w:rPr>
                <w:rFonts w:eastAsia="Times New Roman" w:cs="Times New Roman"/>
                <w:bCs/>
                <w:sz w:val="20"/>
                <w:szCs w:val="20"/>
                <w:highlight w:val="yellow"/>
                <w:lang w:val="es-CR" w:eastAsia="es-CR"/>
              </w:rPr>
              <w:t xml:space="preserve"> </w:t>
            </w:r>
            <w:r w:rsidR="00F35167" w:rsidRPr="00965865">
              <w:rPr>
                <w:rFonts w:eastAsia="Times New Roman" w:cs="Times New Roman"/>
                <w:bCs/>
                <w:sz w:val="20"/>
                <w:szCs w:val="20"/>
                <w:highlight w:val="yellow"/>
                <w:lang w:val="es-CR" w:eastAsia="es-CR"/>
              </w:rPr>
              <w:t>b</w:t>
            </w:r>
          </w:p>
        </w:tc>
        <w:tc>
          <w:tcPr>
            <w:tcW w:w="440" w:type="pct"/>
            <w:tcBorders>
              <w:top w:val="nil"/>
              <w:left w:val="nil"/>
              <w:bottom w:val="nil"/>
              <w:right w:val="single" w:sz="4"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10.36</w:t>
            </w:r>
          </w:p>
        </w:tc>
        <w:tc>
          <w:tcPr>
            <w:tcW w:w="367" w:type="pct"/>
            <w:tcBorders>
              <w:top w:val="nil"/>
              <w:left w:val="nil"/>
              <w:bottom w:val="nil"/>
              <w:right w:val="single" w:sz="8" w:space="0" w:color="auto"/>
            </w:tcBorders>
            <w:shd w:val="clear" w:color="auto" w:fill="auto"/>
            <w:noWrap/>
            <w:vAlign w:val="center"/>
            <w:hideMark/>
          </w:tcPr>
          <w:p w:rsidR="00E743A4" w:rsidRPr="004509F0" w:rsidRDefault="00E743A4" w:rsidP="00E743A4">
            <w:pPr>
              <w:spacing w:after="0" w:line="240" w:lineRule="auto"/>
              <w:jc w:val="center"/>
              <w:rPr>
                <w:rFonts w:eastAsia="Times New Roman" w:cs="Times New Roman"/>
                <w:color w:val="000000"/>
                <w:sz w:val="20"/>
                <w:szCs w:val="20"/>
                <w:lang w:val="es-CR" w:eastAsia="es-CR"/>
              </w:rPr>
            </w:pPr>
            <w:r w:rsidRPr="004509F0">
              <w:rPr>
                <w:rFonts w:eastAsia="Times New Roman" w:cs="Times New Roman"/>
                <w:color w:val="000000"/>
                <w:sz w:val="20"/>
                <w:szCs w:val="20"/>
                <w:lang w:eastAsia="es-CR"/>
              </w:rPr>
              <w:t>58.96</w:t>
            </w:r>
          </w:p>
        </w:tc>
      </w:tr>
      <w:tr w:rsidR="008D6A42" w:rsidRPr="004509F0" w:rsidTr="00024CFA">
        <w:trPr>
          <w:trHeight w:val="227"/>
          <w:jc w:val="center"/>
        </w:trPr>
        <w:tc>
          <w:tcPr>
            <w:tcW w:w="689" w:type="pct"/>
            <w:tcBorders>
              <w:top w:val="single" w:sz="8" w:space="0" w:color="auto"/>
              <w:left w:val="single" w:sz="8" w:space="0" w:color="auto"/>
              <w:bottom w:val="single" w:sz="4" w:space="0" w:color="auto"/>
              <w:right w:val="single" w:sz="4" w:space="0" w:color="auto"/>
            </w:tcBorders>
            <w:shd w:val="clear" w:color="auto" w:fill="9BBB59" w:themeFill="accent3"/>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shd w:val="clear" w:color="auto" w:fill="9BBB59" w:themeFill="accent3"/>
                <w:lang w:eastAsia="es-CR"/>
              </w:rPr>
              <w:t>PROMED</w:t>
            </w:r>
            <w:r w:rsidRPr="004509F0">
              <w:rPr>
                <w:rFonts w:eastAsia="Times New Roman" w:cs="Times New Roman"/>
                <w:b/>
                <w:bCs/>
                <w:color w:val="000000"/>
                <w:sz w:val="20"/>
                <w:szCs w:val="20"/>
                <w:lang w:eastAsia="es-CR"/>
              </w:rPr>
              <w:t>IO</w:t>
            </w:r>
          </w:p>
        </w:tc>
        <w:tc>
          <w:tcPr>
            <w:tcW w:w="436" w:type="pct"/>
            <w:tcBorders>
              <w:top w:val="single" w:sz="8" w:space="0" w:color="auto"/>
              <w:left w:val="nil"/>
              <w:bottom w:val="single" w:sz="4" w:space="0" w:color="auto"/>
              <w:right w:val="single" w:sz="4" w:space="0" w:color="auto"/>
            </w:tcBorders>
            <w:shd w:val="clear" w:color="auto" w:fill="9BBB59" w:themeFill="accent3"/>
            <w:noWrap/>
            <w:vAlign w:val="center"/>
            <w:hideMark/>
          </w:tcPr>
          <w:p w:rsidR="00E743A4" w:rsidRPr="004509F0" w:rsidRDefault="00E743A4" w:rsidP="00E743A4">
            <w:pPr>
              <w:spacing w:after="0" w:line="240" w:lineRule="auto"/>
              <w:jc w:val="center"/>
              <w:rPr>
                <w:rFonts w:eastAsia="Times New Roman" w:cs="Times New Roman"/>
                <w:b/>
                <w:color w:val="000000"/>
                <w:sz w:val="20"/>
                <w:szCs w:val="20"/>
                <w:lang w:val="es-CR" w:eastAsia="es-CR"/>
              </w:rPr>
            </w:pPr>
            <w:r w:rsidRPr="004509F0">
              <w:rPr>
                <w:rFonts w:eastAsia="Times New Roman" w:cs="Times New Roman"/>
                <w:b/>
                <w:color w:val="000000"/>
                <w:sz w:val="20"/>
                <w:szCs w:val="20"/>
                <w:lang w:val="es-CR" w:eastAsia="es-CR"/>
              </w:rPr>
              <w:t>20.87</w:t>
            </w:r>
          </w:p>
        </w:tc>
        <w:tc>
          <w:tcPr>
            <w:tcW w:w="477" w:type="pct"/>
            <w:tcBorders>
              <w:top w:val="single" w:sz="8" w:space="0" w:color="auto"/>
              <w:left w:val="nil"/>
              <w:bottom w:val="single" w:sz="4" w:space="0" w:color="auto"/>
              <w:right w:val="single" w:sz="4" w:space="0" w:color="auto"/>
            </w:tcBorders>
            <w:shd w:val="clear" w:color="auto" w:fill="9BBB59" w:themeFill="accent3"/>
            <w:noWrap/>
            <w:vAlign w:val="center"/>
            <w:hideMark/>
          </w:tcPr>
          <w:p w:rsidR="00E743A4" w:rsidRPr="004509F0" w:rsidRDefault="00E743A4" w:rsidP="00E743A4">
            <w:pPr>
              <w:spacing w:after="0" w:line="240" w:lineRule="auto"/>
              <w:jc w:val="center"/>
              <w:rPr>
                <w:rFonts w:eastAsia="Times New Roman" w:cs="Times New Roman"/>
                <w:b/>
                <w:color w:val="000000"/>
                <w:sz w:val="20"/>
                <w:szCs w:val="20"/>
                <w:lang w:val="es-CR" w:eastAsia="es-CR"/>
              </w:rPr>
            </w:pPr>
            <w:r w:rsidRPr="004509F0">
              <w:rPr>
                <w:rFonts w:eastAsia="Times New Roman" w:cs="Times New Roman"/>
                <w:b/>
                <w:color w:val="000000"/>
                <w:sz w:val="20"/>
                <w:szCs w:val="20"/>
                <w:lang w:val="es-CR" w:eastAsia="es-CR"/>
              </w:rPr>
              <w:t>18.13</w:t>
            </w:r>
          </w:p>
        </w:tc>
        <w:tc>
          <w:tcPr>
            <w:tcW w:w="463" w:type="pct"/>
            <w:tcBorders>
              <w:top w:val="single" w:sz="8" w:space="0" w:color="auto"/>
              <w:left w:val="nil"/>
              <w:bottom w:val="single" w:sz="4" w:space="0" w:color="auto"/>
              <w:right w:val="single" w:sz="4" w:space="0" w:color="auto"/>
            </w:tcBorders>
            <w:shd w:val="clear" w:color="auto" w:fill="9BBB59" w:themeFill="accent3"/>
            <w:noWrap/>
            <w:vAlign w:val="center"/>
            <w:hideMark/>
          </w:tcPr>
          <w:p w:rsidR="00E743A4" w:rsidRPr="004509F0" w:rsidRDefault="00E743A4" w:rsidP="00E743A4">
            <w:pPr>
              <w:spacing w:after="0" w:line="240" w:lineRule="auto"/>
              <w:jc w:val="center"/>
              <w:rPr>
                <w:rFonts w:eastAsia="Times New Roman" w:cs="Times New Roman"/>
                <w:b/>
                <w:color w:val="000000"/>
                <w:sz w:val="20"/>
                <w:szCs w:val="20"/>
                <w:lang w:val="es-CR" w:eastAsia="es-CR"/>
              </w:rPr>
            </w:pPr>
            <w:r w:rsidRPr="004509F0">
              <w:rPr>
                <w:rFonts w:eastAsia="Times New Roman" w:cs="Times New Roman"/>
                <w:b/>
                <w:color w:val="000000"/>
                <w:sz w:val="20"/>
                <w:szCs w:val="20"/>
                <w:lang w:val="es-CR" w:eastAsia="es-CR"/>
              </w:rPr>
              <w:t>86.83</w:t>
            </w:r>
          </w:p>
        </w:tc>
        <w:tc>
          <w:tcPr>
            <w:tcW w:w="586" w:type="pct"/>
            <w:tcBorders>
              <w:top w:val="single" w:sz="8" w:space="0" w:color="auto"/>
              <w:left w:val="nil"/>
              <w:bottom w:val="single" w:sz="4" w:space="0" w:color="auto"/>
              <w:right w:val="single" w:sz="4" w:space="0" w:color="auto"/>
            </w:tcBorders>
            <w:shd w:val="clear" w:color="auto" w:fill="9BBB59" w:themeFill="accent3"/>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12.30</w:t>
            </w:r>
          </w:p>
        </w:tc>
        <w:tc>
          <w:tcPr>
            <w:tcW w:w="512" w:type="pct"/>
            <w:tcBorders>
              <w:top w:val="single" w:sz="8" w:space="0" w:color="auto"/>
              <w:left w:val="nil"/>
              <w:bottom w:val="single" w:sz="4" w:space="0" w:color="auto"/>
              <w:right w:val="single" w:sz="4" w:space="0" w:color="auto"/>
            </w:tcBorders>
            <w:shd w:val="clear" w:color="000000" w:fill="9BBB59"/>
            <w:noWrap/>
            <w:vAlign w:val="center"/>
            <w:hideMark/>
          </w:tcPr>
          <w:p w:rsidR="00E743A4" w:rsidRPr="004509F0" w:rsidRDefault="00E743A4" w:rsidP="00C93FF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9</w:t>
            </w:r>
            <w:r w:rsidR="00C93FFC" w:rsidRPr="004509F0">
              <w:rPr>
                <w:rFonts w:eastAsia="Times New Roman" w:cs="Times New Roman"/>
                <w:b/>
                <w:bCs/>
                <w:color w:val="000000"/>
                <w:sz w:val="20"/>
                <w:szCs w:val="20"/>
                <w:lang w:val="es-CR" w:eastAsia="es-CR"/>
              </w:rPr>
              <w:t>7.</w:t>
            </w:r>
            <w:r w:rsidRPr="004509F0">
              <w:rPr>
                <w:rFonts w:eastAsia="Times New Roman" w:cs="Times New Roman"/>
                <w:b/>
                <w:bCs/>
                <w:color w:val="000000"/>
                <w:sz w:val="20"/>
                <w:szCs w:val="20"/>
                <w:lang w:val="es-CR" w:eastAsia="es-CR"/>
              </w:rPr>
              <w:t>4</w:t>
            </w:r>
            <w:r w:rsidR="00C93FFC" w:rsidRPr="004509F0">
              <w:rPr>
                <w:rFonts w:eastAsia="Times New Roman" w:cs="Times New Roman"/>
                <w:b/>
                <w:bCs/>
                <w:color w:val="000000"/>
                <w:sz w:val="20"/>
                <w:szCs w:val="20"/>
                <w:lang w:val="es-CR" w:eastAsia="es-CR"/>
              </w:rPr>
              <w:t>2</w:t>
            </w:r>
          </w:p>
        </w:tc>
        <w:tc>
          <w:tcPr>
            <w:tcW w:w="540" w:type="pct"/>
            <w:tcBorders>
              <w:top w:val="single" w:sz="8" w:space="0" w:color="auto"/>
              <w:left w:val="nil"/>
              <w:bottom w:val="single" w:sz="4" w:space="0" w:color="auto"/>
              <w:right w:val="single" w:sz="4" w:space="0" w:color="auto"/>
            </w:tcBorders>
            <w:shd w:val="clear" w:color="000000" w:fill="9BBB59"/>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126.41</w:t>
            </w:r>
          </w:p>
        </w:tc>
        <w:tc>
          <w:tcPr>
            <w:tcW w:w="488" w:type="pct"/>
            <w:tcBorders>
              <w:top w:val="single" w:sz="8" w:space="0" w:color="auto"/>
              <w:left w:val="nil"/>
              <w:bottom w:val="single" w:sz="4" w:space="0" w:color="auto"/>
              <w:right w:val="single" w:sz="4" w:space="0" w:color="auto"/>
            </w:tcBorders>
            <w:shd w:val="clear" w:color="000000" w:fill="9BBB59"/>
            <w:noWrap/>
            <w:vAlign w:val="center"/>
            <w:hideMark/>
          </w:tcPr>
          <w:p w:rsidR="00E743A4" w:rsidRPr="004509F0" w:rsidRDefault="00E743A4" w:rsidP="00C93FFC">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12.3</w:t>
            </w:r>
            <w:r w:rsidR="00C93FFC" w:rsidRPr="004509F0">
              <w:rPr>
                <w:rFonts w:eastAsia="Times New Roman" w:cs="Times New Roman"/>
                <w:b/>
                <w:bCs/>
                <w:color w:val="000000"/>
                <w:sz w:val="20"/>
                <w:szCs w:val="20"/>
                <w:lang w:val="es-CR" w:eastAsia="es-CR"/>
              </w:rPr>
              <w:t>0</w:t>
            </w:r>
          </w:p>
        </w:tc>
        <w:tc>
          <w:tcPr>
            <w:tcW w:w="440" w:type="pct"/>
            <w:tcBorders>
              <w:top w:val="single" w:sz="8" w:space="0" w:color="auto"/>
              <w:left w:val="nil"/>
              <w:bottom w:val="single" w:sz="4" w:space="0" w:color="auto"/>
              <w:right w:val="single" w:sz="4" w:space="0" w:color="auto"/>
            </w:tcBorders>
            <w:shd w:val="clear" w:color="000000" w:fill="9BBB59"/>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10.25</w:t>
            </w:r>
          </w:p>
        </w:tc>
        <w:tc>
          <w:tcPr>
            <w:tcW w:w="367" w:type="pct"/>
            <w:tcBorders>
              <w:top w:val="single" w:sz="8" w:space="0" w:color="auto"/>
              <w:left w:val="nil"/>
              <w:bottom w:val="single" w:sz="4" w:space="0" w:color="auto"/>
              <w:right w:val="single" w:sz="8" w:space="0" w:color="auto"/>
            </w:tcBorders>
            <w:shd w:val="clear" w:color="000000" w:fill="9BBB59"/>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97.50</w:t>
            </w:r>
          </w:p>
        </w:tc>
      </w:tr>
      <w:tr w:rsidR="008D6A42" w:rsidRPr="004509F0" w:rsidTr="00024CFA">
        <w:trPr>
          <w:trHeight w:val="227"/>
          <w:jc w:val="center"/>
        </w:trPr>
        <w:tc>
          <w:tcPr>
            <w:tcW w:w="689" w:type="pct"/>
            <w:tcBorders>
              <w:top w:val="nil"/>
              <w:left w:val="single" w:sz="8" w:space="0" w:color="auto"/>
              <w:bottom w:val="single" w:sz="8" w:space="0" w:color="auto"/>
              <w:right w:val="single" w:sz="4" w:space="0" w:color="auto"/>
            </w:tcBorders>
            <w:shd w:val="clear" w:color="auto" w:fill="9BBB59" w:themeFill="accent3"/>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eastAsia="es-CR"/>
              </w:rPr>
              <w:t>CV %</w:t>
            </w:r>
          </w:p>
        </w:tc>
        <w:tc>
          <w:tcPr>
            <w:tcW w:w="436" w:type="pct"/>
            <w:tcBorders>
              <w:top w:val="nil"/>
              <w:left w:val="nil"/>
              <w:bottom w:val="single" w:sz="8" w:space="0" w:color="auto"/>
              <w:right w:val="single" w:sz="4" w:space="0" w:color="auto"/>
            </w:tcBorders>
            <w:shd w:val="clear" w:color="auto" w:fill="9BBB59" w:themeFill="accent3"/>
            <w:noWrap/>
            <w:vAlign w:val="center"/>
            <w:hideMark/>
          </w:tcPr>
          <w:p w:rsidR="00E743A4" w:rsidRPr="004509F0" w:rsidRDefault="00E743A4" w:rsidP="00E743A4">
            <w:pPr>
              <w:spacing w:after="0" w:line="240" w:lineRule="auto"/>
              <w:jc w:val="center"/>
              <w:rPr>
                <w:rFonts w:eastAsia="Times New Roman" w:cs="Times New Roman"/>
                <w:b/>
                <w:color w:val="000000"/>
                <w:sz w:val="20"/>
                <w:szCs w:val="20"/>
                <w:lang w:val="es-CR" w:eastAsia="es-CR"/>
              </w:rPr>
            </w:pPr>
            <w:r w:rsidRPr="004509F0">
              <w:rPr>
                <w:rFonts w:eastAsia="Times New Roman" w:cs="Times New Roman"/>
                <w:b/>
                <w:color w:val="000000"/>
                <w:sz w:val="20"/>
                <w:szCs w:val="20"/>
                <w:lang w:val="es-CR" w:eastAsia="es-CR"/>
              </w:rPr>
              <w:t>3.52</w:t>
            </w:r>
          </w:p>
        </w:tc>
        <w:tc>
          <w:tcPr>
            <w:tcW w:w="477" w:type="pct"/>
            <w:tcBorders>
              <w:top w:val="nil"/>
              <w:left w:val="nil"/>
              <w:bottom w:val="single" w:sz="8" w:space="0" w:color="auto"/>
              <w:right w:val="single" w:sz="4" w:space="0" w:color="auto"/>
            </w:tcBorders>
            <w:shd w:val="clear" w:color="auto" w:fill="9BBB59" w:themeFill="accent3"/>
            <w:noWrap/>
            <w:vAlign w:val="center"/>
            <w:hideMark/>
          </w:tcPr>
          <w:p w:rsidR="00E743A4" w:rsidRPr="004509F0" w:rsidRDefault="00E743A4" w:rsidP="00E743A4">
            <w:pPr>
              <w:spacing w:after="0" w:line="240" w:lineRule="auto"/>
              <w:jc w:val="center"/>
              <w:rPr>
                <w:rFonts w:eastAsia="Times New Roman" w:cs="Times New Roman"/>
                <w:b/>
                <w:color w:val="000000"/>
                <w:sz w:val="20"/>
                <w:szCs w:val="20"/>
                <w:lang w:val="es-CR" w:eastAsia="es-CR"/>
              </w:rPr>
            </w:pPr>
            <w:r w:rsidRPr="004509F0">
              <w:rPr>
                <w:rFonts w:eastAsia="Times New Roman" w:cs="Times New Roman"/>
                <w:b/>
                <w:color w:val="000000"/>
                <w:sz w:val="20"/>
                <w:szCs w:val="20"/>
                <w:lang w:val="es-CR" w:eastAsia="es-CR"/>
              </w:rPr>
              <w:t>5.3</w:t>
            </w:r>
          </w:p>
        </w:tc>
        <w:tc>
          <w:tcPr>
            <w:tcW w:w="463" w:type="pct"/>
            <w:tcBorders>
              <w:top w:val="nil"/>
              <w:left w:val="nil"/>
              <w:bottom w:val="single" w:sz="8" w:space="0" w:color="auto"/>
              <w:right w:val="single" w:sz="4" w:space="0" w:color="auto"/>
            </w:tcBorders>
            <w:shd w:val="clear" w:color="auto" w:fill="9BBB59" w:themeFill="accent3"/>
            <w:noWrap/>
            <w:vAlign w:val="center"/>
            <w:hideMark/>
          </w:tcPr>
          <w:p w:rsidR="00E743A4" w:rsidRPr="004509F0" w:rsidRDefault="00E743A4" w:rsidP="00E743A4">
            <w:pPr>
              <w:spacing w:after="0" w:line="240" w:lineRule="auto"/>
              <w:jc w:val="center"/>
              <w:rPr>
                <w:rFonts w:eastAsia="Times New Roman" w:cs="Times New Roman"/>
                <w:b/>
                <w:color w:val="000000"/>
                <w:sz w:val="20"/>
                <w:szCs w:val="20"/>
                <w:lang w:val="es-CR" w:eastAsia="es-CR"/>
              </w:rPr>
            </w:pPr>
            <w:r w:rsidRPr="004509F0">
              <w:rPr>
                <w:rFonts w:eastAsia="Times New Roman" w:cs="Times New Roman"/>
                <w:b/>
                <w:color w:val="000000"/>
                <w:sz w:val="20"/>
                <w:szCs w:val="20"/>
                <w:lang w:val="es-CR" w:eastAsia="es-CR"/>
              </w:rPr>
              <w:t>3.08</w:t>
            </w:r>
          </w:p>
        </w:tc>
        <w:tc>
          <w:tcPr>
            <w:tcW w:w="586" w:type="pct"/>
            <w:tcBorders>
              <w:top w:val="nil"/>
              <w:left w:val="nil"/>
              <w:bottom w:val="single" w:sz="8" w:space="0" w:color="auto"/>
              <w:right w:val="single" w:sz="4" w:space="0" w:color="auto"/>
            </w:tcBorders>
            <w:shd w:val="clear" w:color="auto" w:fill="9BBB59" w:themeFill="accent3"/>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2.27</w:t>
            </w:r>
          </w:p>
        </w:tc>
        <w:tc>
          <w:tcPr>
            <w:tcW w:w="512" w:type="pct"/>
            <w:tcBorders>
              <w:top w:val="nil"/>
              <w:left w:val="nil"/>
              <w:bottom w:val="single" w:sz="8" w:space="0" w:color="auto"/>
              <w:right w:val="single" w:sz="4" w:space="0" w:color="auto"/>
            </w:tcBorders>
            <w:shd w:val="clear" w:color="000000" w:fill="9BBB59"/>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7.18</w:t>
            </w:r>
          </w:p>
        </w:tc>
        <w:tc>
          <w:tcPr>
            <w:tcW w:w="540" w:type="pct"/>
            <w:tcBorders>
              <w:top w:val="nil"/>
              <w:left w:val="nil"/>
              <w:bottom w:val="single" w:sz="8" w:space="0" w:color="auto"/>
              <w:right w:val="single" w:sz="4" w:space="0" w:color="auto"/>
            </w:tcBorders>
            <w:shd w:val="clear" w:color="000000" w:fill="9BBB59"/>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16.25</w:t>
            </w:r>
          </w:p>
        </w:tc>
        <w:tc>
          <w:tcPr>
            <w:tcW w:w="488" w:type="pct"/>
            <w:tcBorders>
              <w:top w:val="nil"/>
              <w:left w:val="nil"/>
              <w:bottom w:val="single" w:sz="8" w:space="0" w:color="auto"/>
              <w:right w:val="single" w:sz="4" w:space="0" w:color="auto"/>
            </w:tcBorders>
            <w:shd w:val="clear" w:color="000000" w:fill="9BBB59"/>
            <w:noWrap/>
            <w:vAlign w:val="center"/>
            <w:hideMark/>
          </w:tcPr>
          <w:p w:rsidR="00E743A4" w:rsidRPr="004509F0" w:rsidRDefault="00E743A4" w:rsidP="00E743A4">
            <w:pPr>
              <w:spacing w:after="0" w:line="240" w:lineRule="auto"/>
              <w:jc w:val="center"/>
              <w:rPr>
                <w:rFonts w:eastAsia="Times New Roman" w:cs="Times New Roman"/>
                <w:b/>
                <w:bCs/>
                <w:color w:val="000000"/>
                <w:sz w:val="20"/>
                <w:szCs w:val="20"/>
                <w:lang w:val="es-CR" w:eastAsia="es-CR"/>
              </w:rPr>
            </w:pPr>
            <w:r w:rsidRPr="004509F0">
              <w:rPr>
                <w:rFonts w:eastAsia="Times New Roman" w:cs="Times New Roman"/>
                <w:b/>
                <w:bCs/>
                <w:color w:val="000000"/>
                <w:sz w:val="20"/>
                <w:szCs w:val="20"/>
                <w:lang w:val="es-CR" w:eastAsia="es-CR"/>
              </w:rPr>
              <w:t>17.38</w:t>
            </w:r>
          </w:p>
        </w:tc>
        <w:tc>
          <w:tcPr>
            <w:tcW w:w="440" w:type="pct"/>
            <w:tcBorders>
              <w:top w:val="nil"/>
              <w:left w:val="nil"/>
              <w:bottom w:val="single" w:sz="8" w:space="0" w:color="auto"/>
              <w:right w:val="single" w:sz="4" w:space="0" w:color="auto"/>
            </w:tcBorders>
            <w:shd w:val="clear" w:color="000000" w:fill="9BBB59"/>
            <w:noWrap/>
            <w:vAlign w:val="center"/>
            <w:hideMark/>
          </w:tcPr>
          <w:p w:rsidR="00E743A4" w:rsidRPr="004509F0" w:rsidRDefault="00E743A4" w:rsidP="00E743A4">
            <w:pPr>
              <w:spacing w:after="0" w:line="240" w:lineRule="auto"/>
              <w:jc w:val="center"/>
              <w:rPr>
                <w:rFonts w:eastAsia="Times New Roman" w:cs="Times New Roman"/>
                <w:b/>
                <w:color w:val="000000"/>
                <w:sz w:val="20"/>
                <w:szCs w:val="20"/>
                <w:lang w:val="es-CR" w:eastAsia="es-CR"/>
              </w:rPr>
            </w:pPr>
            <w:r w:rsidRPr="004509F0">
              <w:rPr>
                <w:rFonts w:eastAsia="Times New Roman" w:cs="Times New Roman"/>
                <w:b/>
                <w:color w:val="000000"/>
                <w:sz w:val="20"/>
                <w:szCs w:val="20"/>
                <w:lang w:val="es-CR" w:eastAsia="es-CR"/>
              </w:rPr>
              <w:t> </w:t>
            </w:r>
          </w:p>
        </w:tc>
        <w:tc>
          <w:tcPr>
            <w:tcW w:w="367" w:type="pct"/>
            <w:tcBorders>
              <w:top w:val="nil"/>
              <w:left w:val="nil"/>
              <w:bottom w:val="single" w:sz="8" w:space="0" w:color="auto"/>
              <w:right w:val="single" w:sz="8" w:space="0" w:color="auto"/>
            </w:tcBorders>
            <w:shd w:val="clear" w:color="000000" w:fill="9BBB59"/>
            <w:noWrap/>
            <w:vAlign w:val="center"/>
            <w:hideMark/>
          </w:tcPr>
          <w:p w:rsidR="00E743A4" w:rsidRPr="004509F0" w:rsidRDefault="00E743A4" w:rsidP="00E743A4">
            <w:pPr>
              <w:spacing w:after="0" w:line="240" w:lineRule="auto"/>
              <w:jc w:val="center"/>
              <w:rPr>
                <w:rFonts w:eastAsia="Times New Roman" w:cs="Times New Roman"/>
                <w:b/>
                <w:color w:val="000000"/>
                <w:sz w:val="20"/>
                <w:szCs w:val="20"/>
                <w:lang w:val="es-CR" w:eastAsia="es-CR"/>
              </w:rPr>
            </w:pPr>
            <w:r w:rsidRPr="004509F0">
              <w:rPr>
                <w:rFonts w:eastAsia="Times New Roman" w:cs="Times New Roman"/>
                <w:b/>
                <w:color w:val="000000"/>
                <w:sz w:val="20"/>
                <w:szCs w:val="20"/>
                <w:lang w:val="es-CR" w:eastAsia="es-CR"/>
              </w:rPr>
              <w:t> </w:t>
            </w:r>
          </w:p>
        </w:tc>
      </w:tr>
    </w:tbl>
    <w:p w:rsidR="001F136A" w:rsidRPr="004509F0" w:rsidRDefault="00C93FFC" w:rsidP="001F136A">
      <w:pPr>
        <w:spacing w:line="360" w:lineRule="auto"/>
        <w:jc w:val="right"/>
        <w:rPr>
          <w:sz w:val="20"/>
          <w:szCs w:val="20"/>
          <w:lang w:val="es-CR"/>
        </w:rPr>
      </w:pPr>
      <w:r w:rsidRPr="004509F0">
        <w:rPr>
          <w:sz w:val="20"/>
          <w:szCs w:val="20"/>
        </w:rPr>
        <w:t>Medias con una letra común no son significativamente diferentes</w:t>
      </w:r>
      <w:r w:rsidR="001F136A" w:rsidRPr="004509F0">
        <w:rPr>
          <w:sz w:val="20"/>
          <w:szCs w:val="20"/>
          <w:lang w:val="es-CR"/>
        </w:rPr>
        <w:t xml:space="preserve"> </w:t>
      </w:r>
    </w:p>
    <w:p w:rsidR="00E306E3" w:rsidRPr="004509F0" w:rsidRDefault="00E306E3" w:rsidP="00F153F0">
      <w:pPr>
        <w:spacing w:line="360" w:lineRule="auto"/>
        <w:jc w:val="both"/>
        <w:rPr>
          <w:sz w:val="20"/>
          <w:szCs w:val="20"/>
          <w:lang w:val="es-CR"/>
        </w:rPr>
      </w:pPr>
      <w:r w:rsidRPr="004509F0">
        <w:rPr>
          <w:noProof/>
          <w:sz w:val="20"/>
          <w:szCs w:val="20"/>
          <w:lang w:val="es-CR" w:eastAsia="es-CR"/>
        </w:rPr>
        <w:drawing>
          <wp:inline distT="0" distB="0" distL="0" distR="0" wp14:anchorId="6CF4BFE8" wp14:editId="6F37D889">
            <wp:extent cx="5448300" cy="280035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306E3" w:rsidRPr="004509F0" w:rsidRDefault="00641303" w:rsidP="00E306E3">
      <w:pPr>
        <w:pStyle w:val="Descripcin"/>
        <w:jc w:val="center"/>
        <w:rPr>
          <w:b/>
          <w:bCs/>
          <w:i w:val="0"/>
          <w:color w:val="auto"/>
          <w:sz w:val="20"/>
          <w:szCs w:val="20"/>
          <w:lang w:val="es-CR"/>
        </w:rPr>
      </w:pPr>
      <w:r w:rsidRPr="004509F0">
        <w:rPr>
          <w:b/>
          <w:i w:val="0"/>
          <w:color w:val="auto"/>
          <w:sz w:val="20"/>
          <w:szCs w:val="20"/>
        </w:rPr>
        <w:t xml:space="preserve">Figura </w:t>
      </w:r>
      <w:r w:rsidR="00E306E3" w:rsidRPr="004509F0">
        <w:rPr>
          <w:b/>
          <w:i w:val="0"/>
          <w:color w:val="auto"/>
          <w:sz w:val="20"/>
          <w:szCs w:val="20"/>
        </w:rPr>
        <w:fldChar w:fldCharType="begin"/>
      </w:r>
      <w:r w:rsidR="00E306E3" w:rsidRPr="004509F0">
        <w:rPr>
          <w:b/>
          <w:i w:val="0"/>
          <w:color w:val="auto"/>
          <w:sz w:val="20"/>
          <w:szCs w:val="20"/>
        </w:rPr>
        <w:instrText xml:space="preserve"> SEQ Gráfico \* ARABIC </w:instrText>
      </w:r>
      <w:r w:rsidR="00E306E3" w:rsidRPr="004509F0">
        <w:rPr>
          <w:b/>
          <w:i w:val="0"/>
          <w:color w:val="auto"/>
          <w:sz w:val="20"/>
          <w:szCs w:val="20"/>
        </w:rPr>
        <w:fldChar w:fldCharType="separate"/>
      </w:r>
      <w:r w:rsidR="00E306E3" w:rsidRPr="004509F0">
        <w:rPr>
          <w:b/>
          <w:i w:val="0"/>
          <w:noProof/>
          <w:color w:val="auto"/>
          <w:sz w:val="20"/>
          <w:szCs w:val="20"/>
        </w:rPr>
        <w:t>1</w:t>
      </w:r>
      <w:r w:rsidR="00E306E3" w:rsidRPr="004509F0">
        <w:rPr>
          <w:b/>
          <w:i w:val="0"/>
          <w:color w:val="auto"/>
          <w:sz w:val="20"/>
          <w:szCs w:val="20"/>
        </w:rPr>
        <w:fldChar w:fldCharType="end"/>
      </w:r>
      <w:r w:rsidR="00E306E3" w:rsidRPr="004509F0">
        <w:rPr>
          <w:b/>
          <w:i w:val="0"/>
          <w:color w:val="auto"/>
          <w:sz w:val="20"/>
          <w:szCs w:val="20"/>
        </w:rPr>
        <w:t xml:space="preserve">. </w:t>
      </w:r>
      <w:r w:rsidR="00E306E3" w:rsidRPr="004509F0">
        <w:rPr>
          <w:b/>
          <w:bCs/>
          <w:i w:val="0"/>
          <w:color w:val="auto"/>
          <w:sz w:val="20"/>
          <w:szCs w:val="20"/>
          <w:lang w:val="es-CR"/>
        </w:rPr>
        <w:t>Datos agroindustriales de las variedades más sobresalientes de caña de azúcar, Fase VI Santa Teresa, Los Chiles, promedio tres cosechas, 2015</w:t>
      </w:r>
    </w:p>
    <w:p w:rsidR="00C550E7" w:rsidRDefault="00C550E7">
      <w:pPr>
        <w:rPr>
          <w:rFonts w:eastAsiaTheme="majorEastAsia" w:cstheme="majorBidi"/>
          <w:b/>
          <w:sz w:val="20"/>
          <w:szCs w:val="20"/>
          <w:lang w:val="es-CR"/>
        </w:rPr>
      </w:pPr>
      <w:r>
        <w:rPr>
          <w:b/>
          <w:sz w:val="20"/>
          <w:szCs w:val="20"/>
          <w:lang w:val="es-CR"/>
        </w:rPr>
        <w:br w:type="page"/>
      </w:r>
    </w:p>
    <w:p w:rsidR="00640D33" w:rsidRPr="004509F0" w:rsidRDefault="00640D33" w:rsidP="0090708F">
      <w:pPr>
        <w:pStyle w:val="Ttulo2"/>
        <w:rPr>
          <w:rFonts w:asciiTheme="minorHAnsi" w:hAnsiTheme="minorHAnsi"/>
          <w:b/>
          <w:color w:val="auto"/>
          <w:sz w:val="20"/>
          <w:szCs w:val="20"/>
          <w:lang w:val="es-CR"/>
        </w:rPr>
      </w:pPr>
      <w:r w:rsidRPr="004509F0">
        <w:rPr>
          <w:rFonts w:asciiTheme="minorHAnsi" w:hAnsiTheme="minorHAnsi"/>
          <w:b/>
          <w:color w:val="auto"/>
          <w:sz w:val="20"/>
          <w:szCs w:val="20"/>
          <w:lang w:val="es-CR"/>
        </w:rPr>
        <w:lastRenderedPageBreak/>
        <w:t>Curva de Madurez de las Variedades Sobresalientes</w:t>
      </w:r>
    </w:p>
    <w:p w:rsidR="00EC42B2" w:rsidRPr="004509F0" w:rsidRDefault="00EC42B2" w:rsidP="00EC42B2">
      <w:pPr>
        <w:rPr>
          <w:sz w:val="20"/>
          <w:szCs w:val="20"/>
          <w:lang w:val="es-CR"/>
        </w:rPr>
      </w:pPr>
    </w:p>
    <w:p w:rsidR="00641303" w:rsidRPr="004509F0" w:rsidRDefault="00641303" w:rsidP="00641303">
      <w:pPr>
        <w:pStyle w:val="Sinespaciado"/>
        <w:jc w:val="both"/>
        <w:rPr>
          <w:rFonts w:cs="Times New Roman"/>
          <w:sz w:val="20"/>
          <w:szCs w:val="20"/>
        </w:rPr>
      </w:pPr>
      <w:r w:rsidRPr="004509F0">
        <w:rPr>
          <w:rFonts w:cs="Times New Roman"/>
          <w:sz w:val="20"/>
          <w:szCs w:val="20"/>
        </w:rPr>
        <w:t>Un factor fundamental en el proceso de maduración del tallo de la caña de azúcar son las condiciones climáticas; una estación seca bien definida y un diferencial térmico amplio influyen directamente sobre los rendimientos industriales del cultivo, aunque también no debemos dejar de lado, el potencial azucarero de cada variedad.</w:t>
      </w:r>
    </w:p>
    <w:p w:rsidR="00641303" w:rsidRPr="004509F0" w:rsidRDefault="00641303" w:rsidP="00641303">
      <w:pPr>
        <w:pStyle w:val="Sinespaciado"/>
        <w:jc w:val="both"/>
        <w:rPr>
          <w:rFonts w:cs="Times New Roman"/>
          <w:sz w:val="20"/>
          <w:szCs w:val="20"/>
        </w:rPr>
      </w:pPr>
      <w:r w:rsidRPr="004509F0">
        <w:rPr>
          <w:rFonts w:cs="Times New Roman"/>
          <w:sz w:val="20"/>
          <w:szCs w:val="20"/>
        </w:rPr>
        <w:t xml:space="preserve"> Es Importante mencionar que la época de molienda en esta región se extiende desde finales del mes de Enero a Junio, periodo en el cual se presentan muchas veces altas precipitaciones pluviales, lo que viene a afectar la madurez. Los resultados demostraron un comportamiento diferencial en la madurez de las variedades durante el periodo de molienda, encontrándose que unas pocas se pueden clasificar como de maduración temprana, otras de maduración media y algunas tardías, aspecto fundamental a tomar en cuenta a la hora de planear los porcentajes de siembra por variedad, así como la cosecha. </w:t>
      </w:r>
    </w:p>
    <w:p w:rsidR="00641303" w:rsidRPr="004509F0" w:rsidRDefault="00641303" w:rsidP="00641303">
      <w:pPr>
        <w:pStyle w:val="Sinespaciado"/>
        <w:jc w:val="both"/>
        <w:rPr>
          <w:rFonts w:cs="Times New Roman"/>
          <w:sz w:val="20"/>
          <w:szCs w:val="20"/>
        </w:rPr>
      </w:pPr>
    </w:p>
    <w:p w:rsidR="00641303" w:rsidRPr="004509F0" w:rsidRDefault="00641303" w:rsidP="00641303">
      <w:pPr>
        <w:pStyle w:val="Sinespaciado"/>
        <w:jc w:val="both"/>
        <w:rPr>
          <w:rFonts w:cs="Times New Roman"/>
          <w:sz w:val="20"/>
          <w:szCs w:val="20"/>
        </w:rPr>
      </w:pPr>
      <w:r w:rsidRPr="004509F0">
        <w:rPr>
          <w:rFonts w:cs="Times New Roman"/>
          <w:sz w:val="20"/>
          <w:szCs w:val="20"/>
        </w:rPr>
        <w:t>En esta publicación se presenta la curva de madurez realizada durante la zafra 2014, que correspondía justamente a la segunda cosecha. Para efectos de este informe solo se presenta la información de las seis variedades que mostraron los mayores rendimientos en toneladas de caña por hectárea, así como la curva de maduración de los dos mejores testigos Q 132 y B 82-333.</w:t>
      </w:r>
    </w:p>
    <w:p w:rsidR="00641303" w:rsidRPr="004509F0" w:rsidRDefault="00641303" w:rsidP="00641303">
      <w:pPr>
        <w:pStyle w:val="Sinespaciado"/>
        <w:jc w:val="both"/>
        <w:rPr>
          <w:rFonts w:cs="Times New Roman"/>
          <w:sz w:val="20"/>
          <w:szCs w:val="20"/>
        </w:rPr>
      </w:pPr>
    </w:p>
    <w:p w:rsidR="002C0697" w:rsidRDefault="00641303" w:rsidP="00641303">
      <w:pPr>
        <w:pStyle w:val="Sinespaciado"/>
        <w:jc w:val="both"/>
        <w:rPr>
          <w:rFonts w:cs="Times New Roman"/>
          <w:sz w:val="20"/>
          <w:szCs w:val="20"/>
        </w:rPr>
      </w:pPr>
      <w:r w:rsidRPr="004509F0">
        <w:rPr>
          <w:rFonts w:cs="Times New Roman"/>
          <w:sz w:val="20"/>
          <w:szCs w:val="20"/>
        </w:rPr>
        <w:t xml:space="preserve">En la figura 2 se pueden apreciar las curvas de las variedades LAICA 04-809 y B 59-92, en comparación con los testigos Q 132 y B 82-333. La LAICA 04-809 se muestra como la del potencial azucarero más alto, alcanzando su mayor rendimiento en el segundo tercio de la zafra (intermedia), le sigue el testigo Q 132, la cual presenta una madurez similar; luego está la B 59-92 madurando entre mediados y finales de zafra y por último la B 82-333, que es totalmente de maduración tardía.  </w:t>
      </w:r>
    </w:p>
    <w:p w:rsidR="00641303" w:rsidRPr="004509F0" w:rsidRDefault="00641303" w:rsidP="00641303">
      <w:pPr>
        <w:pStyle w:val="Sinespaciado"/>
        <w:jc w:val="both"/>
        <w:rPr>
          <w:rFonts w:cs="Times New Roman"/>
          <w:sz w:val="20"/>
          <w:szCs w:val="20"/>
        </w:rPr>
      </w:pPr>
      <w:r w:rsidRPr="004509F0">
        <w:rPr>
          <w:rFonts w:cs="Times New Roman"/>
          <w:sz w:val="20"/>
          <w:szCs w:val="20"/>
        </w:rPr>
        <w:t xml:space="preserve"> </w:t>
      </w:r>
    </w:p>
    <w:p w:rsidR="00EC42B2" w:rsidRPr="004509F0" w:rsidRDefault="002C0697" w:rsidP="00C550E7">
      <w:pPr>
        <w:jc w:val="center"/>
        <w:rPr>
          <w:sz w:val="20"/>
          <w:szCs w:val="20"/>
        </w:rPr>
      </w:pPr>
      <w:r w:rsidRPr="004509F0">
        <w:rPr>
          <w:noProof/>
          <w:color w:val="7030A0"/>
          <w:sz w:val="20"/>
          <w:szCs w:val="20"/>
          <w:highlight w:val="yellow"/>
          <w:shd w:val="clear" w:color="auto" w:fill="7030A0"/>
          <w:lang w:val="es-CR" w:eastAsia="es-CR"/>
        </w:rPr>
        <w:drawing>
          <wp:inline distT="0" distB="0" distL="0" distR="0" wp14:anchorId="4663BCCF" wp14:editId="7B4F275D">
            <wp:extent cx="4848225" cy="3486150"/>
            <wp:effectExtent l="0" t="0" r="9525"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41D1D" w:rsidRPr="004509F0" w:rsidRDefault="00741D1D" w:rsidP="002C0697">
      <w:pPr>
        <w:pStyle w:val="Sinespaciado"/>
        <w:ind w:firstLine="708"/>
        <w:rPr>
          <w:rFonts w:cs="Times New Roman"/>
          <w:color w:val="FFC000"/>
          <w:sz w:val="20"/>
          <w:szCs w:val="20"/>
        </w:rPr>
      </w:pPr>
    </w:p>
    <w:p w:rsidR="00741D1D" w:rsidRPr="004509F0" w:rsidRDefault="00741D1D" w:rsidP="00741D1D">
      <w:pPr>
        <w:pStyle w:val="Sinespaciado"/>
        <w:rPr>
          <w:rFonts w:cs="Times New Roman"/>
          <w:noProof/>
          <w:sz w:val="20"/>
          <w:szCs w:val="20"/>
          <w:lang w:eastAsia="es-ES"/>
        </w:rPr>
      </w:pPr>
    </w:p>
    <w:p w:rsidR="00741D1D" w:rsidRPr="004509F0" w:rsidRDefault="001D7011" w:rsidP="00137550">
      <w:pPr>
        <w:pStyle w:val="Descripcin"/>
        <w:jc w:val="center"/>
        <w:rPr>
          <w:rFonts w:cs="Times New Roman"/>
          <w:b/>
          <w:i w:val="0"/>
          <w:noProof/>
          <w:color w:val="auto"/>
          <w:sz w:val="20"/>
          <w:szCs w:val="20"/>
          <w:lang w:eastAsia="es-ES"/>
        </w:rPr>
      </w:pPr>
      <w:r w:rsidRPr="004509F0">
        <w:rPr>
          <w:b/>
          <w:i w:val="0"/>
          <w:color w:val="auto"/>
          <w:sz w:val="20"/>
          <w:szCs w:val="20"/>
        </w:rPr>
        <w:t xml:space="preserve">Figura </w:t>
      </w:r>
      <w:r w:rsidR="00D16B98" w:rsidRPr="004509F0">
        <w:rPr>
          <w:b/>
          <w:i w:val="0"/>
          <w:color w:val="auto"/>
          <w:sz w:val="20"/>
          <w:szCs w:val="20"/>
        </w:rPr>
        <w:t>2</w:t>
      </w:r>
      <w:r w:rsidRPr="004509F0">
        <w:rPr>
          <w:b/>
          <w:i w:val="0"/>
          <w:color w:val="auto"/>
          <w:sz w:val="20"/>
          <w:szCs w:val="20"/>
        </w:rPr>
        <w:t xml:space="preserve">. </w:t>
      </w:r>
      <w:r w:rsidR="00741D1D" w:rsidRPr="004509F0">
        <w:rPr>
          <w:rFonts w:cs="Times New Roman"/>
          <w:b/>
          <w:i w:val="0"/>
          <w:noProof/>
          <w:color w:val="auto"/>
          <w:sz w:val="20"/>
          <w:szCs w:val="20"/>
          <w:lang w:eastAsia="es-ES"/>
        </w:rPr>
        <w:t>Curva de Madurez de las Variedades LAICA 04-809 y B 59-92 en comparación con las variedades testigos B 82-333 y Q 132.</w:t>
      </w:r>
    </w:p>
    <w:p w:rsidR="00D16B98" w:rsidRPr="004509F0" w:rsidRDefault="00D16B98" w:rsidP="00D16B98">
      <w:pPr>
        <w:rPr>
          <w:sz w:val="20"/>
          <w:szCs w:val="20"/>
          <w:lang w:eastAsia="es-ES"/>
        </w:rPr>
      </w:pPr>
    </w:p>
    <w:p w:rsidR="00D16B98" w:rsidRPr="004509F0" w:rsidRDefault="00D16B98" w:rsidP="00D16B98">
      <w:pPr>
        <w:pStyle w:val="Sinespaciado"/>
        <w:jc w:val="both"/>
        <w:rPr>
          <w:rFonts w:cs="Times New Roman"/>
          <w:sz w:val="20"/>
          <w:szCs w:val="20"/>
        </w:rPr>
      </w:pPr>
      <w:r w:rsidRPr="004509F0">
        <w:rPr>
          <w:rFonts w:cs="Times New Roman"/>
          <w:sz w:val="20"/>
          <w:szCs w:val="20"/>
        </w:rPr>
        <w:t xml:space="preserve">La curva de madurez de las variedades RB 86-7515 y SP 78-4764 se muestra en la figura 3. La RB 86-7515 madura entre mitad y finales de zafra, y su potencial azucarero es levemente inferior al testigo Q 132. Por </w:t>
      </w:r>
      <w:r w:rsidRPr="004509F0">
        <w:rPr>
          <w:rFonts w:cs="Times New Roman"/>
          <w:sz w:val="20"/>
          <w:szCs w:val="20"/>
        </w:rPr>
        <w:lastRenderedPageBreak/>
        <w:t xml:space="preserve">su parte la variedad SP 78-4764 presenta un bajo potencial azucarero y una curva con poca variación a través de la zafra, pudiéndose catalogar como de madurez intermedia a tardía. </w:t>
      </w:r>
    </w:p>
    <w:p w:rsidR="00D16B98" w:rsidRPr="004509F0" w:rsidRDefault="00D16B98" w:rsidP="00D16B98">
      <w:pPr>
        <w:rPr>
          <w:sz w:val="20"/>
          <w:szCs w:val="20"/>
          <w:lang w:eastAsia="es-ES"/>
        </w:rPr>
      </w:pPr>
    </w:p>
    <w:p w:rsidR="00741D1D" w:rsidRPr="004509F0" w:rsidRDefault="00741D1D" w:rsidP="002C0697">
      <w:pPr>
        <w:pStyle w:val="Sinespaciado"/>
        <w:jc w:val="center"/>
        <w:rPr>
          <w:rFonts w:cs="Times New Roman"/>
          <w:b/>
          <w:noProof/>
          <w:sz w:val="20"/>
          <w:szCs w:val="20"/>
          <w:lang w:eastAsia="es-ES"/>
        </w:rPr>
      </w:pPr>
      <w:r w:rsidRPr="004509F0">
        <w:rPr>
          <w:noProof/>
          <w:sz w:val="20"/>
          <w:szCs w:val="20"/>
          <w:lang w:val="es-CR" w:eastAsia="es-CR"/>
        </w:rPr>
        <w:drawing>
          <wp:inline distT="0" distB="0" distL="0" distR="0" wp14:anchorId="45A7B408" wp14:editId="4DB26116">
            <wp:extent cx="5467350" cy="33147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41D1D" w:rsidRPr="004509F0" w:rsidRDefault="00741D1D" w:rsidP="00741D1D">
      <w:pPr>
        <w:pStyle w:val="Sinespaciado"/>
        <w:tabs>
          <w:tab w:val="right" w:pos="8504"/>
        </w:tabs>
        <w:rPr>
          <w:rFonts w:cs="Times New Roman"/>
          <w:sz w:val="20"/>
          <w:szCs w:val="20"/>
        </w:rPr>
      </w:pPr>
      <w:r w:rsidRPr="004509F0">
        <w:rPr>
          <w:rFonts w:cs="Times New Roman"/>
          <w:b/>
          <w:noProof/>
          <w:sz w:val="20"/>
          <w:szCs w:val="20"/>
          <w:lang w:eastAsia="es-ES"/>
        </w:rPr>
        <w:t xml:space="preserve">                    </w:t>
      </w:r>
      <w:r w:rsidRPr="004509F0">
        <w:rPr>
          <w:rFonts w:cs="Times New Roman"/>
          <w:b/>
          <w:noProof/>
          <w:sz w:val="20"/>
          <w:szCs w:val="20"/>
          <w:lang w:eastAsia="es-ES"/>
        </w:rPr>
        <w:tab/>
      </w:r>
    </w:p>
    <w:p w:rsidR="00741D1D" w:rsidRPr="004509F0" w:rsidRDefault="001D7011" w:rsidP="00137550">
      <w:pPr>
        <w:pStyle w:val="Descripcin"/>
        <w:jc w:val="center"/>
        <w:rPr>
          <w:b/>
          <w:i w:val="0"/>
          <w:color w:val="auto"/>
          <w:sz w:val="20"/>
          <w:szCs w:val="20"/>
          <w:lang w:val="es-CR"/>
        </w:rPr>
      </w:pPr>
      <w:r w:rsidRPr="004509F0">
        <w:rPr>
          <w:b/>
          <w:i w:val="0"/>
          <w:color w:val="auto"/>
          <w:sz w:val="20"/>
          <w:szCs w:val="20"/>
        </w:rPr>
        <w:t xml:space="preserve">Figura </w:t>
      </w:r>
      <w:r w:rsidR="00D16B98" w:rsidRPr="004509F0">
        <w:rPr>
          <w:b/>
          <w:i w:val="0"/>
          <w:color w:val="auto"/>
          <w:sz w:val="20"/>
          <w:szCs w:val="20"/>
        </w:rPr>
        <w:t>3</w:t>
      </w:r>
      <w:r w:rsidRPr="004509F0">
        <w:rPr>
          <w:b/>
          <w:i w:val="0"/>
          <w:color w:val="auto"/>
          <w:sz w:val="20"/>
          <w:szCs w:val="20"/>
        </w:rPr>
        <w:t xml:space="preserve">. </w:t>
      </w:r>
      <w:r w:rsidR="00741D1D" w:rsidRPr="004509F0">
        <w:rPr>
          <w:b/>
          <w:i w:val="0"/>
          <w:color w:val="auto"/>
          <w:sz w:val="20"/>
          <w:szCs w:val="20"/>
          <w:lang w:val="es-CR"/>
        </w:rPr>
        <w:t>Curva de Madurez de las Variedades RB 86-7515</w:t>
      </w:r>
      <w:r w:rsidRPr="004509F0">
        <w:rPr>
          <w:b/>
          <w:i w:val="0"/>
          <w:color w:val="auto"/>
          <w:sz w:val="20"/>
          <w:szCs w:val="20"/>
          <w:lang w:val="es-CR"/>
        </w:rPr>
        <w:t xml:space="preserve"> y SP 78-4764, </w:t>
      </w:r>
      <w:r w:rsidR="00741D1D" w:rsidRPr="004509F0">
        <w:rPr>
          <w:b/>
          <w:i w:val="0"/>
          <w:color w:val="auto"/>
          <w:sz w:val="20"/>
          <w:szCs w:val="20"/>
          <w:lang w:val="es-CR"/>
        </w:rPr>
        <w:t xml:space="preserve">en </w:t>
      </w:r>
      <w:r w:rsidRPr="004509F0">
        <w:rPr>
          <w:b/>
          <w:i w:val="0"/>
          <w:color w:val="auto"/>
          <w:sz w:val="20"/>
          <w:szCs w:val="20"/>
          <w:lang w:val="es-CR"/>
        </w:rPr>
        <w:t>c</w:t>
      </w:r>
      <w:r w:rsidR="00741D1D" w:rsidRPr="004509F0">
        <w:rPr>
          <w:b/>
          <w:i w:val="0"/>
          <w:color w:val="auto"/>
          <w:sz w:val="20"/>
          <w:szCs w:val="20"/>
          <w:lang w:val="es-CR"/>
        </w:rPr>
        <w:t>omparación con las variedades testigos B 82-333 y Q 132.</w:t>
      </w:r>
    </w:p>
    <w:p w:rsidR="00D16B98" w:rsidRPr="004509F0" w:rsidRDefault="00D16B98" w:rsidP="00D16B98">
      <w:pPr>
        <w:pStyle w:val="Sinespaciado"/>
        <w:jc w:val="both"/>
        <w:rPr>
          <w:rFonts w:cs="Times New Roman"/>
          <w:b/>
          <w:sz w:val="20"/>
          <w:szCs w:val="20"/>
        </w:rPr>
      </w:pPr>
      <w:r w:rsidRPr="004509F0">
        <w:rPr>
          <w:rFonts w:cs="Times New Roman"/>
          <w:sz w:val="20"/>
          <w:szCs w:val="20"/>
        </w:rPr>
        <w:t>En la figura 4 se puede ver la curva de maduración de las variedades NA 85-1602 y SP 81-3250. Sobresale el potencial azucarero de la variedad NA 85-1602 sobre los testigos y la SP 81-3250. Esta variedad NA 85-1602 por su riqueza azucarera puede cosecharse casi que en cualquier tercio de la zafra, aunque su mejor madurez la adquiere a mediados de zafra. La variedad SP 81-3250 por su parte supera levemente el potencial azucarero de la variedad testigo B 82-333 y su curva de madurez indica que se debe cosechar en el último tercio de la zafra.</w:t>
      </w:r>
    </w:p>
    <w:p w:rsidR="00D16B98" w:rsidRPr="004509F0" w:rsidRDefault="00D16B98" w:rsidP="00D16B98">
      <w:pPr>
        <w:rPr>
          <w:sz w:val="20"/>
          <w:szCs w:val="20"/>
        </w:rPr>
      </w:pPr>
    </w:p>
    <w:p w:rsidR="00741D1D" w:rsidRPr="004509F0" w:rsidRDefault="00741D1D" w:rsidP="002C0697">
      <w:pPr>
        <w:pStyle w:val="Sinespaciado"/>
        <w:jc w:val="center"/>
        <w:rPr>
          <w:rFonts w:cs="Times New Roman"/>
          <w:b/>
          <w:sz w:val="20"/>
          <w:szCs w:val="20"/>
        </w:rPr>
      </w:pPr>
      <w:r w:rsidRPr="004509F0">
        <w:rPr>
          <w:noProof/>
          <w:sz w:val="20"/>
          <w:szCs w:val="20"/>
          <w:lang w:val="es-CR" w:eastAsia="es-CR"/>
        </w:rPr>
        <w:lastRenderedPageBreak/>
        <w:drawing>
          <wp:inline distT="0" distB="0" distL="0" distR="0" wp14:anchorId="4F435C16" wp14:editId="6630A2B0">
            <wp:extent cx="5915025" cy="3543300"/>
            <wp:effectExtent l="0" t="0" r="9525"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46934" w:rsidRPr="004509F0" w:rsidRDefault="004738FA" w:rsidP="00137550">
      <w:pPr>
        <w:pStyle w:val="Descripcin"/>
        <w:jc w:val="center"/>
        <w:rPr>
          <w:b/>
          <w:i w:val="0"/>
          <w:color w:val="auto"/>
          <w:sz w:val="20"/>
          <w:szCs w:val="20"/>
        </w:rPr>
      </w:pPr>
      <w:r w:rsidRPr="004509F0">
        <w:rPr>
          <w:b/>
          <w:color w:val="auto"/>
          <w:sz w:val="20"/>
          <w:szCs w:val="20"/>
        </w:rPr>
        <w:t xml:space="preserve">Figura </w:t>
      </w:r>
      <w:r w:rsidR="00D16B98" w:rsidRPr="004509F0">
        <w:rPr>
          <w:b/>
          <w:color w:val="auto"/>
          <w:sz w:val="20"/>
          <w:szCs w:val="20"/>
        </w:rPr>
        <w:t>4</w:t>
      </w:r>
      <w:r w:rsidRPr="004509F0">
        <w:rPr>
          <w:b/>
          <w:color w:val="auto"/>
          <w:sz w:val="20"/>
          <w:szCs w:val="20"/>
        </w:rPr>
        <w:t xml:space="preserve">. </w:t>
      </w:r>
      <w:r w:rsidR="00741D1D" w:rsidRPr="004509F0">
        <w:rPr>
          <w:b/>
          <w:i w:val="0"/>
          <w:color w:val="auto"/>
          <w:sz w:val="20"/>
          <w:szCs w:val="20"/>
        </w:rPr>
        <w:t>Curva de Madurez de las Variedades SP 81-3250 y NA 85-1602, en</w:t>
      </w:r>
      <w:r w:rsidRPr="004509F0">
        <w:rPr>
          <w:b/>
          <w:i w:val="0"/>
          <w:color w:val="auto"/>
          <w:sz w:val="20"/>
          <w:szCs w:val="20"/>
        </w:rPr>
        <w:t xml:space="preserve"> c</w:t>
      </w:r>
      <w:r w:rsidR="00741D1D" w:rsidRPr="004509F0">
        <w:rPr>
          <w:b/>
          <w:i w:val="0"/>
          <w:color w:val="auto"/>
          <w:sz w:val="20"/>
          <w:szCs w:val="20"/>
        </w:rPr>
        <w:t>omparación con las variedades testigos  B 82-333 y Q 132.</w:t>
      </w:r>
    </w:p>
    <w:p w:rsidR="002C0697" w:rsidRDefault="002C0697" w:rsidP="004B370D">
      <w:pPr>
        <w:pStyle w:val="Ttulo1"/>
        <w:rPr>
          <w:rFonts w:asciiTheme="minorHAnsi" w:hAnsiTheme="minorHAnsi"/>
          <w:b/>
          <w:color w:val="auto"/>
          <w:sz w:val="20"/>
          <w:szCs w:val="20"/>
        </w:rPr>
      </w:pPr>
    </w:p>
    <w:p w:rsidR="002E467E" w:rsidRDefault="002C0697" w:rsidP="002C0697">
      <w:pPr>
        <w:pStyle w:val="Ttulo1"/>
        <w:jc w:val="center"/>
        <w:rPr>
          <w:rFonts w:asciiTheme="minorHAnsi" w:hAnsiTheme="minorHAnsi"/>
          <w:b/>
          <w:color w:val="auto"/>
          <w:sz w:val="20"/>
          <w:szCs w:val="20"/>
        </w:rPr>
      </w:pPr>
      <w:r>
        <w:rPr>
          <w:rFonts w:asciiTheme="minorHAnsi" w:hAnsiTheme="minorHAnsi"/>
          <w:b/>
          <w:color w:val="auto"/>
          <w:sz w:val="20"/>
          <w:szCs w:val="20"/>
        </w:rPr>
        <w:t>C</w:t>
      </w:r>
      <w:r w:rsidRPr="004509F0">
        <w:rPr>
          <w:rFonts w:asciiTheme="minorHAnsi" w:hAnsiTheme="minorHAnsi"/>
          <w:b/>
          <w:color w:val="auto"/>
          <w:sz w:val="20"/>
          <w:szCs w:val="20"/>
        </w:rPr>
        <w:t>onclusiones</w:t>
      </w:r>
    </w:p>
    <w:p w:rsidR="002C0697" w:rsidRPr="002C0697" w:rsidRDefault="002C0697" w:rsidP="002C0697">
      <w:pPr>
        <w:rPr>
          <w:lang w:val="es-CR"/>
        </w:rPr>
      </w:pPr>
    </w:p>
    <w:p w:rsidR="00B600CE" w:rsidRPr="004509F0" w:rsidRDefault="00B600CE" w:rsidP="00B600CE">
      <w:pPr>
        <w:pStyle w:val="Sinespaciado"/>
        <w:jc w:val="both"/>
        <w:rPr>
          <w:rFonts w:cs="Times New Roman"/>
          <w:sz w:val="20"/>
          <w:szCs w:val="20"/>
        </w:rPr>
      </w:pPr>
      <w:r w:rsidRPr="004509F0">
        <w:rPr>
          <w:rFonts w:cs="Times New Roman"/>
          <w:sz w:val="20"/>
          <w:szCs w:val="20"/>
        </w:rPr>
        <w:t>Con base en los resultados obtenidos en este estudio, del cual se debe recalcar que falta una cosecha por realizar, se puede concluir lo siguiente:</w:t>
      </w:r>
    </w:p>
    <w:p w:rsidR="00B600CE" w:rsidRPr="004509F0" w:rsidRDefault="00B600CE" w:rsidP="00B600CE">
      <w:pPr>
        <w:pStyle w:val="Sinespaciado"/>
        <w:ind w:firstLine="708"/>
        <w:rPr>
          <w:rFonts w:cs="Times New Roman"/>
          <w:sz w:val="20"/>
          <w:szCs w:val="20"/>
        </w:rPr>
      </w:pPr>
    </w:p>
    <w:p w:rsidR="00B600CE" w:rsidRPr="004509F0" w:rsidRDefault="00B600CE" w:rsidP="00B600CE">
      <w:pPr>
        <w:pStyle w:val="Sinespaciado"/>
        <w:jc w:val="both"/>
        <w:rPr>
          <w:rFonts w:cs="Times New Roman"/>
          <w:sz w:val="20"/>
          <w:szCs w:val="20"/>
        </w:rPr>
      </w:pPr>
      <w:r w:rsidRPr="004509F0">
        <w:rPr>
          <w:rFonts w:cs="Times New Roman"/>
          <w:sz w:val="20"/>
          <w:szCs w:val="20"/>
        </w:rPr>
        <w:t>La mejor variedad durante estas tres cosechas ha sido la LAICA 04-809, la misma ha mostrado muy buenos rendimientos tanto de azúcar como de caña,</w:t>
      </w:r>
      <w:r w:rsidR="002C0697">
        <w:rPr>
          <w:rFonts w:cs="Times New Roman"/>
          <w:sz w:val="20"/>
          <w:szCs w:val="20"/>
        </w:rPr>
        <w:t xml:space="preserve"> superando en un 20.26% </w:t>
      </w:r>
      <w:r w:rsidRPr="004509F0">
        <w:rPr>
          <w:rFonts w:cs="Times New Roman"/>
          <w:sz w:val="20"/>
          <w:szCs w:val="20"/>
        </w:rPr>
        <w:t>en producción de azúcar por hectárea a la variedad testigo Q 132.</w:t>
      </w:r>
    </w:p>
    <w:p w:rsidR="00B600CE" w:rsidRPr="004509F0" w:rsidRDefault="00B600CE" w:rsidP="00B600CE">
      <w:pPr>
        <w:pStyle w:val="Sinespaciado"/>
        <w:jc w:val="both"/>
        <w:rPr>
          <w:rFonts w:cs="Times New Roman"/>
          <w:sz w:val="20"/>
          <w:szCs w:val="20"/>
        </w:rPr>
      </w:pPr>
    </w:p>
    <w:p w:rsidR="00B600CE" w:rsidRPr="004509F0" w:rsidRDefault="00B600CE" w:rsidP="00B600CE">
      <w:pPr>
        <w:pStyle w:val="Sinespaciado"/>
        <w:jc w:val="both"/>
        <w:rPr>
          <w:rFonts w:cs="Times New Roman"/>
          <w:sz w:val="20"/>
          <w:szCs w:val="20"/>
        </w:rPr>
      </w:pPr>
      <w:r w:rsidRPr="004509F0">
        <w:rPr>
          <w:rFonts w:cs="Times New Roman"/>
          <w:sz w:val="20"/>
          <w:szCs w:val="20"/>
        </w:rPr>
        <w:t xml:space="preserve">Las variedades RB 86-7515 y B 59-92 ocupan también los primeros lugares, ya que su rendimiento en kilogramos de azúcar por tonelada es similar al de Q 132 (testigo), sin embargo muestran un mayor rendimiento en toneladas de caña por hectárea que esta. </w:t>
      </w:r>
    </w:p>
    <w:p w:rsidR="00B600CE" w:rsidRPr="004509F0" w:rsidRDefault="00B600CE" w:rsidP="00B600CE">
      <w:pPr>
        <w:pStyle w:val="Sinespaciado"/>
        <w:jc w:val="both"/>
        <w:rPr>
          <w:rFonts w:cs="Times New Roman"/>
          <w:sz w:val="20"/>
          <w:szCs w:val="20"/>
        </w:rPr>
      </w:pPr>
      <w:r w:rsidRPr="004509F0">
        <w:rPr>
          <w:rFonts w:cs="Times New Roman"/>
          <w:sz w:val="20"/>
          <w:szCs w:val="20"/>
        </w:rPr>
        <w:t xml:space="preserve"> </w:t>
      </w:r>
    </w:p>
    <w:p w:rsidR="00B600CE" w:rsidRPr="004509F0" w:rsidRDefault="00B600CE" w:rsidP="00B600CE">
      <w:pPr>
        <w:pStyle w:val="Sinespaciado"/>
        <w:jc w:val="both"/>
        <w:rPr>
          <w:rFonts w:cs="Times New Roman"/>
          <w:sz w:val="20"/>
          <w:szCs w:val="20"/>
        </w:rPr>
      </w:pPr>
      <w:r w:rsidRPr="004509F0">
        <w:rPr>
          <w:rFonts w:cs="Times New Roman"/>
          <w:sz w:val="20"/>
          <w:szCs w:val="20"/>
        </w:rPr>
        <w:t>El tercer lugar en producción de toneladas de azúcar por hectárea lo ocupa la variedad NA 85-1602, esta se caracteriza por ofrecer muy buenos rendimientos de azúcar y un tonelaje de caña similar al testigo Q 132.</w:t>
      </w:r>
    </w:p>
    <w:p w:rsidR="00B600CE" w:rsidRPr="004509F0" w:rsidRDefault="00B600CE" w:rsidP="00B600CE">
      <w:pPr>
        <w:pStyle w:val="Sinespaciado"/>
        <w:jc w:val="both"/>
        <w:rPr>
          <w:rFonts w:cs="Times New Roman"/>
          <w:sz w:val="20"/>
          <w:szCs w:val="20"/>
        </w:rPr>
      </w:pPr>
    </w:p>
    <w:p w:rsidR="00B600CE" w:rsidRPr="004509F0" w:rsidRDefault="00B600CE" w:rsidP="00B600CE">
      <w:pPr>
        <w:pStyle w:val="Sinespaciado"/>
        <w:jc w:val="both"/>
        <w:rPr>
          <w:rFonts w:cs="Times New Roman"/>
          <w:sz w:val="20"/>
          <w:szCs w:val="20"/>
        </w:rPr>
      </w:pPr>
      <w:r w:rsidRPr="004509F0">
        <w:rPr>
          <w:rFonts w:cs="Times New Roman"/>
          <w:sz w:val="20"/>
          <w:szCs w:val="20"/>
        </w:rPr>
        <w:t xml:space="preserve">Otras dos variedades que muestran rendimientos satisfactorios en este estudio son la SP 81-3250 y SP 78-4764, estas muestran un nivel intermedio en producción de azúcar, pero su tonelaje de caña por hectárea es alto. </w:t>
      </w:r>
    </w:p>
    <w:p w:rsidR="00B600CE" w:rsidRPr="004509F0" w:rsidRDefault="00B600CE" w:rsidP="00B600CE">
      <w:pPr>
        <w:pStyle w:val="Sinespaciado"/>
        <w:jc w:val="both"/>
        <w:rPr>
          <w:rFonts w:cs="Times New Roman"/>
          <w:sz w:val="20"/>
          <w:szCs w:val="20"/>
        </w:rPr>
      </w:pPr>
    </w:p>
    <w:p w:rsidR="00B600CE" w:rsidRPr="004509F0" w:rsidRDefault="00B600CE" w:rsidP="00B600CE">
      <w:pPr>
        <w:pStyle w:val="Sinespaciado"/>
        <w:jc w:val="both"/>
        <w:rPr>
          <w:rFonts w:cs="Times New Roman"/>
          <w:sz w:val="20"/>
          <w:szCs w:val="20"/>
        </w:rPr>
      </w:pPr>
      <w:r w:rsidRPr="004509F0">
        <w:rPr>
          <w:rFonts w:cs="Times New Roman"/>
          <w:sz w:val="20"/>
          <w:szCs w:val="20"/>
        </w:rPr>
        <w:t>La variedad comercial (testigo B 82-333) más reciente de esta prueba, ocupo los primeros lugares a pesar de ofrecer rendimientos de azúcar por tonelada bajos. Esta variedad es de maduración tardía, lo cual se aprecia muy bien en la curva de maduración. Esta característica se debe tomar muy en cuenta a la hora de cultivarla.</w:t>
      </w:r>
    </w:p>
    <w:p w:rsidR="00B600CE" w:rsidRPr="004509F0" w:rsidRDefault="00B600CE" w:rsidP="00B600CE">
      <w:pPr>
        <w:pStyle w:val="Sinespaciado"/>
        <w:jc w:val="both"/>
        <w:rPr>
          <w:rFonts w:cs="Times New Roman"/>
          <w:sz w:val="20"/>
          <w:szCs w:val="20"/>
        </w:rPr>
      </w:pPr>
    </w:p>
    <w:p w:rsidR="00B600CE" w:rsidRPr="004509F0" w:rsidRDefault="00B600CE" w:rsidP="00B600CE">
      <w:pPr>
        <w:pStyle w:val="Sinespaciado"/>
        <w:jc w:val="both"/>
        <w:rPr>
          <w:rFonts w:cs="Times New Roman"/>
          <w:sz w:val="20"/>
          <w:szCs w:val="20"/>
        </w:rPr>
      </w:pPr>
      <w:r w:rsidRPr="004509F0">
        <w:rPr>
          <w:rFonts w:cs="Times New Roman"/>
          <w:sz w:val="20"/>
          <w:szCs w:val="20"/>
        </w:rPr>
        <w:lastRenderedPageBreak/>
        <w:t>Las variedades LAICA 03-805 y LAICA 01-604, las cuales se encuentran cultivadas en cierto porcentaje en esta región, ofrecen rendimientos intermedios en toneladas de caña por hectárea, sin embargo su rendimiento en kilogramos de azúcar por tonelada es bueno.</w:t>
      </w:r>
    </w:p>
    <w:p w:rsidR="00B600CE" w:rsidRPr="004509F0" w:rsidRDefault="00B600CE" w:rsidP="00B600CE">
      <w:pPr>
        <w:pStyle w:val="Sinespaciado"/>
        <w:jc w:val="both"/>
        <w:rPr>
          <w:rFonts w:cs="Times New Roman"/>
          <w:sz w:val="20"/>
          <w:szCs w:val="20"/>
        </w:rPr>
      </w:pPr>
    </w:p>
    <w:p w:rsidR="00B600CE" w:rsidRPr="004509F0" w:rsidRDefault="00B600CE" w:rsidP="00B600CE">
      <w:pPr>
        <w:pStyle w:val="Sinespaciado"/>
        <w:jc w:val="both"/>
        <w:rPr>
          <w:rFonts w:cs="Times New Roman"/>
          <w:sz w:val="20"/>
          <w:szCs w:val="20"/>
        </w:rPr>
      </w:pPr>
      <w:r w:rsidRPr="004509F0">
        <w:rPr>
          <w:rFonts w:cs="Times New Roman"/>
          <w:sz w:val="20"/>
          <w:szCs w:val="20"/>
        </w:rPr>
        <w:t>La variedad LAICA 04-809 muestra mayor potencial azucarero que el mejor testigo Q 132 y las dos alcanzan su potencial azucarero para mitad de zafra.</w:t>
      </w:r>
    </w:p>
    <w:p w:rsidR="00B600CE" w:rsidRPr="004509F0" w:rsidRDefault="00B600CE" w:rsidP="00B600CE">
      <w:pPr>
        <w:pStyle w:val="Sinespaciado"/>
        <w:jc w:val="both"/>
        <w:rPr>
          <w:rFonts w:cs="Times New Roman"/>
          <w:sz w:val="20"/>
          <w:szCs w:val="20"/>
        </w:rPr>
      </w:pPr>
    </w:p>
    <w:p w:rsidR="00B600CE" w:rsidRPr="004509F0" w:rsidRDefault="00B600CE" w:rsidP="00B600CE">
      <w:pPr>
        <w:pStyle w:val="Sinespaciado"/>
        <w:jc w:val="both"/>
        <w:rPr>
          <w:rFonts w:cs="Times New Roman"/>
          <w:sz w:val="20"/>
          <w:szCs w:val="20"/>
        </w:rPr>
      </w:pPr>
      <w:r w:rsidRPr="004509F0">
        <w:rPr>
          <w:rFonts w:cs="Times New Roman"/>
          <w:sz w:val="20"/>
          <w:szCs w:val="20"/>
        </w:rPr>
        <w:t xml:space="preserve">Las variedades B 59-92, RB 86-7515, SP 78-4790 y SP 81-3250 ofrecen un potencial azucarero similar o levemente inferior al testigo Q 132. Siendo todas ellas de maduración intermedia a tardía. </w:t>
      </w:r>
    </w:p>
    <w:p w:rsidR="00B600CE" w:rsidRPr="004509F0" w:rsidRDefault="00B600CE" w:rsidP="00B600CE">
      <w:pPr>
        <w:rPr>
          <w:sz w:val="20"/>
          <w:szCs w:val="20"/>
        </w:rPr>
      </w:pPr>
    </w:p>
    <w:p w:rsidR="00F40850" w:rsidRDefault="002C0697" w:rsidP="002C0697">
      <w:pPr>
        <w:pStyle w:val="Ttulo1"/>
        <w:jc w:val="center"/>
        <w:rPr>
          <w:rFonts w:asciiTheme="minorHAnsi" w:hAnsiTheme="minorHAnsi"/>
          <w:b/>
          <w:color w:val="auto"/>
          <w:sz w:val="20"/>
          <w:szCs w:val="20"/>
        </w:rPr>
      </w:pPr>
      <w:r>
        <w:rPr>
          <w:rFonts w:asciiTheme="minorHAnsi" w:hAnsiTheme="minorHAnsi"/>
          <w:b/>
          <w:color w:val="auto"/>
          <w:sz w:val="20"/>
          <w:szCs w:val="20"/>
        </w:rPr>
        <w:t>B</w:t>
      </w:r>
      <w:r w:rsidRPr="004509F0">
        <w:rPr>
          <w:rFonts w:asciiTheme="minorHAnsi" w:hAnsiTheme="minorHAnsi"/>
          <w:b/>
          <w:color w:val="auto"/>
          <w:sz w:val="20"/>
          <w:szCs w:val="20"/>
        </w:rPr>
        <w:t>ibliografía</w:t>
      </w:r>
    </w:p>
    <w:p w:rsidR="002C0697" w:rsidRPr="002C0697" w:rsidRDefault="002C0697" w:rsidP="002C0697">
      <w:pPr>
        <w:rPr>
          <w:lang w:val="es-CR"/>
        </w:rPr>
      </w:pPr>
    </w:p>
    <w:p w:rsidR="00115AFA" w:rsidRPr="004509F0" w:rsidRDefault="00115AFA" w:rsidP="004B370D">
      <w:pPr>
        <w:jc w:val="both"/>
        <w:rPr>
          <w:sz w:val="20"/>
          <w:szCs w:val="20"/>
          <w:lang w:val="es-CR"/>
        </w:rPr>
      </w:pPr>
      <w:r w:rsidRPr="004509F0">
        <w:rPr>
          <w:sz w:val="20"/>
          <w:szCs w:val="20"/>
          <w:lang w:val="es-CR"/>
        </w:rPr>
        <w:t xml:space="preserve">CHAVES SOLERA, M. CHAVARRÍA SOTO, E. 2013. ¿Cómo se distribuye y dónde se cultiva territorialmente la caña destinada a la fabricación de azúcar en Costa Rica? Memoria Congreso ATACA XIX, Congreso ATACORI XX, Tomo I. Heredia, Costa Rica. </w:t>
      </w:r>
      <w:r w:rsidR="007B3987" w:rsidRPr="004509F0">
        <w:rPr>
          <w:sz w:val="20"/>
          <w:szCs w:val="20"/>
          <w:lang w:val="es-CR"/>
        </w:rPr>
        <w:t xml:space="preserve">(pp. </w:t>
      </w:r>
      <w:r w:rsidRPr="004509F0">
        <w:rPr>
          <w:sz w:val="20"/>
          <w:szCs w:val="20"/>
          <w:lang w:val="es-CR"/>
        </w:rPr>
        <w:t>179-203</w:t>
      </w:r>
      <w:r w:rsidR="007B3987" w:rsidRPr="004509F0">
        <w:rPr>
          <w:sz w:val="20"/>
          <w:szCs w:val="20"/>
          <w:lang w:val="es-CR"/>
        </w:rPr>
        <w:t>)</w:t>
      </w:r>
    </w:p>
    <w:p w:rsidR="00115AFA" w:rsidRPr="004509F0" w:rsidRDefault="00115AFA" w:rsidP="004B370D">
      <w:pPr>
        <w:jc w:val="both"/>
        <w:rPr>
          <w:sz w:val="20"/>
          <w:szCs w:val="20"/>
          <w:lang w:val="es-CR"/>
        </w:rPr>
      </w:pPr>
      <w:r w:rsidRPr="004509F0">
        <w:rPr>
          <w:sz w:val="20"/>
          <w:szCs w:val="20"/>
          <w:lang w:val="es-CR"/>
        </w:rPr>
        <w:t xml:space="preserve">CHAVES SOLERA, MARCO. RODRÍGUEZ </w:t>
      </w:r>
      <w:proofErr w:type="spellStart"/>
      <w:r w:rsidRPr="004509F0">
        <w:rPr>
          <w:sz w:val="20"/>
          <w:szCs w:val="20"/>
          <w:lang w:val="es-CR"/>
        </w:rPr>
        <w:t>RODRÍGUEZ</w:t>
      </w:r>
      <w:proofErr w:type="spellEnd"/>
      <w:r w:rsidRPr="004509F0">
        <w:rPr>
          <w:sz w:val="20"/>
          <w:szCs w:val="20"/>
          <w:lang w:val="es-CR"/>
        </w:rPr>
        <w:t>, M. ANGULO MARCHENA, A. VILLALOBOS MÉNDEZ, C. BOLAÑOS PORRAS, J. BARRANTES MORA, J. ARAYA VINDAS, A. CALDERÓN ARAYA, G. 2008. Censo de variedades de caña de azúcar sembradas en Costa Rica del año 2007. San Jose, Costa Rica. DIECA-LAICA. Marzo. (146 p.)</w:t>
      </w:r>
    </w:p>
    <w:p w:rsidR="00115AFA" w:rsidRPr="004509F0" w:rsidRDefault="00115AFA" w:rsidP="004B370D">
      <w:pPr>
        <w:jc w:val="both"/>
        <w:rPr>
          <w:sz w:val="20"/>
          <w:szCs w:val="20"/>
          <w:lang w:val="es-CR"/>
        </w:rPr>
      </w:pPr>
      <w:r w:rsidRPr="004509F0">
        <w:rPr>
          <w:sz w:val="20"/>
          <w:szCs w:val="20"/>
          <w:lang w:val="es-CR"/>
        </w:rPr>
        <w:t>CHAVEZ SOLERA, M. 2014. Dinámica de las variedades de caña de azúcar cultivadas comercialmente en la región de Guanacaste, Costa Rica. IX Congreso de ATALAC. 20-22 Agosto. San José, Costa Rica (10 p.)</w:t>
      </w:r>
    </w:p>
    <w:sectPr w:rsidR="00115AFA" w:rsidRPr="004509F0" w:rsidSect="00C550E7">
      <w:headerReference w:type="default" r:id="rId12"/>
      <w:pgSz w:w="11906" w:h="16838"/>
      <w:pgMar w:top="284" w:right="1701" w:bottom="567"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63A4" w:rsidRDefault="000563A4" w:rsidP="003E4B5D">
      <w:pPr>
        <w:spacing w:after="0" w:line="240" w:lineRule="auto"/>
      </w:pPr>
      <w:r>
        <w:separator/>
      </w:r>
    </w:p>
  </w:endnote>
  <w:endnote w:type="continuationSeparator" w:id="0">
    <w:p w:rsidR="000563A4" w:rsidRDefault="000563A4" w:rsidP="003E4B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63A4" w:rsidRDefault="000563A4" w:rsidP="003E4B5D">
      <w:pPr>
        <w:spacing w:after="0" w:line="240" w:lineRule="auto"/>
      </w:pPr>
      <w:r>
        <w:separator/>
      </w:r>
    </w:p>
  </w:footnote>
  <w:footnote w:type="continuationSeparator" w:id="0">
    <w:p w:rsidR="000563A4" w:rsidRDefault="000563A4" w:rsidP="003E4B5D">
      <w:pPr>
        <w:spacing w:after="0" w:line="240" w:lineRule="auto"/>
      </w:pPr>
      <w:r>
        <w:continuationSeparator/>
      </w:r>
    </w:p>
  </w:footnote>
  <w:footnote w:id="1">
    <w:p w:rsidR="00AB00A8" w:rsidRPr="00183468" w:rsidRDefault="00AB00A8" w:rsidP="004509F0">
      <w:pPr>
        <w:pStyle w:val="Textonotapie"/>
        <w:jc w:val="both"/>
        <w:rPr>
          <w:sz w:val="18"/>
        </w:rPr>
      </w:pPr>
      <w:r w:rsidRPr="00183468">
        <w:rPr>
          <w:rStyle w:val="Refdenotaalpie"/>
          <w:sz w:val="18"/>
        </w:rPr>
        <w:footnoteRef/>
      </w:r>
      <w:r>
        <w:rPr>
          <w:sz w:val="18"/>
        </w:rPr>
        <w:t>/</w:t>
      </w:r>
      <w:r>
        <w:rPr>
          <w:rFonts w:ascii="Times New Roman" w:hAnsi="Times New Roman" w:cs="Times New Roman"/>
          <w:color w:val="000000"/>
          <w:sz w:val="18"/>
          <w:szCs w:val="18"/>
        </w:rPr>
        <w:t>Ingeniero Agrónomo, f</w:t>
      </w:r>
      <w:r w:rsidRPr="00C47085">
        <w:rPr>
          <w:rFonts w:ascii="Times New Roman" w:hAnsi="Times New Roman" w:cs="Times New Roman"/>
          <w:color w:val="000000"/>
          <w:sz w:val="18"/>
          <w:szCs w:val="18"/>
        </w:rPr>
        <w:t xml:space="preserve">uncionario del </w:t>
      </w:r>
      <w:r w:rsidRPr="00C47085">
        <w:rPr>
          <w:rFonts w:ascii="Times New Roman" w:hAnsi="Times New Roman" w:cs="Times New Roman"/>
          <w:b/>
          <w:bCs/>
          <w:i/>
          <w:iCs/>
          <w:color w:val="000000"/>
          <w:sz w:val="18"/>
          <w:szCs w:val="18"/>
        </w:rPr>
        <w:t>Departamento de Investigación y Extensión de la Caña de Azúcar (DIECA</w:t>
      </w:r>
      <w:r>
        <w:rPr>
          <w:rFonts w:ascii="Times New Roman" w:hAnsi="Times New Roman" w:cs="Times New Roman"/>
          <w:b/>
          <w:bCs/>
          <w:i/>
          <w:iCs/>
          <w:color w:val="000000"/>
          <w:sz w:val="18"/>
          <w:szCs w:val="18"/>
        </w:rPr>
        <w:t xml:space="preserve">), </w:t>
      </w:r>
      <w:r w:rsidRPr="00C47085">
        <w:rPr>
          <w:rFonts w:ascii="Times New Roman" w:hAnsi="Times New Roman" w:cs="Times New Roman"/>
          <w:b/>
          <w:bCs/>
          <w:i/>
          <w:iCs/>
          <w:color w:val="000000"/>
          <w:sz w:val="18"/>
          <w:szCs w:val="18"/>
        </w:rPr>
        <w:t>L</w:t>
      </w:r>
      <w:r>
        <w:rPr>
          <w:rFonts w:ascii="Times New Roman" w:hAnsi="Times New Roman" w:cs="Times New Roman"/>
          <w:b/>
          <w:bCs/>
          <w:i/>
          <w:iCs/>
          <w:color w:val="000000"/>
          <w:sz w:val="18"/>
          <w:szCs w:val="18"/>
        </w:rPr>
        <w:t>iga Agrícola Industrial de la Caña de Azúcar (LA</w:t>
      </w:r>
      <w:r w:rsidRPr="00C47085">
        <w:rPr>
          <w:rFonts w:ascii="Times New Roman" w:hAnsi="Times New Roman" w:cs="Times New Roman"/>
          <w:b/>
          <w:bCs/>
          <w:i/>
          <w:iCs/>
          <w:color w:val="000000"/>
          <w:sz w:val="18"/>
          <w:szCs w:val="18"/>
        </w:rPr>
        <w:t>ICA</w:t>
      </w:r>
      <w:r>
        <w:rPr>
          <w:rFonts w:ascii="Times New Roman" w:hAnsi="Times New Roman" w:cs="Times New Roman"/>
          <w:b/>
          <w:bCs/>
          <w:i/>
          <w:iCs/>
          <w:color w:val="000000"/>
          <w:sz w:val="18"/>
          <w:szCs w:val="18"/>
        </w:rPr>
        <w:t xml:space="preserve">). </w:t>
      </w:r>
      <w:r>
        <w:rPr>
          <w:rFonts w:ascii="Times New Roman" w:hAnsi="Times New Roman" w:cs="Times New Roman"/>
          <w:color w:val="000000"/>
          <w:sz w:val="18"/>
          <w:szCs w:val="18"/>
        </w:rPr>
        <w:t xml:space="preserve">Coordinador Regional San Carlos. Alajuela, Costa Rica. </w:t>
      </w:r>
      <w:r w:rsidRPr="00C47085">
        <w:rPr>
          <w:rFonts w:ascii="Times New Roman" w:hAnsi="Times New Roman" w:cs="Times New Roman"/>
          <w:color w:val="000000"/>
          <w:sz w:val="18"/>
          <w:szCs w:val="18"/>
        </w:rPr>
        <w:t xml:space="preserve">E-mail: </w:t>
      </w:r>
      <w:proofErr w:type="spellStart"/>
      <w:r>
        <w:rPr>
          <w:rFonts w:ascii="Times New Roman" w:hAnsi="Times New Roman" w:cs="Times New Roman"/>
          <w:b/>
          <w:bCs/>
          <w:i/>
          <w:iCs/>
          <w:sz w:val="18"/>
          <w:szCs w:val="18"/>
        </w:rPr>
        <w:t>aaraya</w:t>
      </w:r>
      <w:proofErr w:type="spellEnd"/>
      <w:r w:rsidRPr="00C47085">
        <w:rPr>
          <w:rFonts w:ascii="Times New Roman" w:hAnsi="Times New Roman" w:cs="Times New Roman"/>
          <w:b/>
          <w:bCs/>
          <w:i/>
          <w:iCs/>
          <w:sz w:val="18"/>
          <w:szCs w:val="18"/>
        </w:rPr>
        <w:t>@/laica.co.cr</w:t>
      </w:r>
      <w:r w:rsidRPr="00C47085">
        <w:rPr>
          <w:rFonts w:ascii="Times New Roman" w:hAnsi="Times New Roman" w:cs="Times New Roman"/>
          <w:b/>
          <w:bCs/>
          <w:sz w:val="18"/>
          <w:szCs w:val="18"/>
        </w:rPr>
        <w:t xml:space="preserve">. </w:t>
      </w:r>
      <w:r w:rsidRPr="00C47085">
        <w:rPr>
          <w:rFonts w:ascii="Times New Roman" w:hAnsi="Times New Roman" w:cs="Times New Roman"/>
          <w:color w:val="000000"/>
          <w:sz w:val="18"/>
          <w:szCs w:val="18"/>
        </w:rPr>
        <w:t>Teléfono (506) 24-94-1129/ (506) 24-94-7555.</w:t>
      </w:r>
    </w:p>
    <w:p w:rsidR="00AB00A8" w:rsidRPr="00183468" w:rsidRDefault="00AB00A8" w:rsidP="004509F0">
      <w:pPr>
        <w:pStyle w:val="Textonotapie"/>
        <w:jc w:val="both"/>
        <w:rPr>
          <w:sz w:val="18"/>
          <w:lang w:val="es-CR"/>
        </w:rPr>
      </w:pPr>
    </w:p>
  </w:footnote>
  <w:footnote w:id="2">
    <w:p w:rsidR="00AB00A8" w:rsidRPr="00183468" w:rsidRDefault="00AB00A8" w:rsidP="004509F0">
      <w:pPr>
        <w:pStyle w:val="Textonotapie"/>
        <w:jc w:val="both"/>
        <w:rPr>
          <w:sz w:val="18"/>
        </w:rPr>
      </w:pPr>
      <w:r w:rsidRPr="004509F0">
        <w:rPr>
          <w:rStyle w:val="Refdenotaalpie"/>
          <w:sz w:val="18"/>
        </w:rPr>
        <w:footnoteRef/>
      </w:r>
      <w:r w:rsidRPr="004509F0">
        <w:rPr>
          <w:sz w:val="18"/>
          <w:vertAlign w:val="superscript"/>
        </w:rPr>
        <w:t>/</w:t>
      </w:r>
      <w:r>
        <w:rPr>
          <w:rFonts w:ascii="Times New Roman" w:hAnsi="Times New Roman" w:cs="Times New Roman"/>
          <w:color w:val="000000"/>
          <w:sz w:val="18"/>
          <w:szCs w:val="18"/>
        </w:rPr>
        <w:t>Ingeniero Agrónomo, f</w:t>
      </w:r>
      <w:r w:rsidRPr="00C47085">
        <w:rPr>
          <w:rFonts w:ascii="Times New Roman" w:hAnsi="Times New Roman" w:cs="Times New Roman"/>
          <w:color w:val="000000"/>
          <w:sz w:val="18"/>
          <w:szCs w:val="18"/>
        </w:rPr>
        <w:t xml:space="preserve">uncionario del </w:t>
      </w:r>
      <w:r w:rsidRPr="00C47085">
        <w:rPr>
          <w:rFonts w:ascii="Times New Roman" w:hAnsi="Times New Roman" w:cs="Times New Roman"/>
          <w:b/>
          <w:bCs/>
          <w:i/>
          <w:iCs/>
          <w:color w:val="000000"/>
          <w:sz w:val="18"/>
          <w:szCs w:val="18"/>
        </w:rPr>
        <w:t>Departamento de Investigación y Extensión de la Caña de Azúcar (DIECA</w:t>
      </w:r>
      <w:r>
        <w:rPr>
          <w:rFonts w:ascii="Times New Roman" w:hAnsi="Times New Roman" w:cs="Times New Roman"/>
          <w:b/>
          <w:bCs/>
          <w:i/>
          <w:iCs/>
          <w:color w:val="000000"/>
          <w:sz w:val="18"/>
          <w:szCs w:val="18"/>
        </w:rPr>
        <w:t xml:space="preserve">), </w:t>
      </w:r>
      <w:r w:rsidRPr="00C47085">
        <w:rPr>
          <w:rFonts w:ascii="Times New Roman" w:hAnsi="Times New Roman" w:cs="Times New Roman"/>
          <w:b/>
          <w:bCs/>
          <w:i/>
          <w:iCs/>
          <w:color w:val="000000"/>
          <w:sz w:val="18"/>
          <w:szCs w:val="18"/>
        </w:rPr>
        <w:t>L</w:t>
      </w:r>
      <w:r>
        <w:rPr>
          <w:rFonts w:ascii="Times New Roman" w:hAnsi="Times New Roman" w:cs="Times New Roman"/>
          <w:b/>
          <w:bCs/>
          <w:i/>
          <w:iCs/>
          <w:color w:val="000000"/>
          <w:sz w:val="18"/>
          <w:szCs w:val="18"/>
        </w:rPr>
        <w:t>iga Agrícola Industrial de la Caña de Azúcar (LA</w:t>
      </w:r>
      <w:r w:rsidRPr="00C47085">
        <w:rPr>
          <w:rFonts w:ascii="Times New Roman" w:hAnsi="Times New Roman" w:cs="Times New Roman"/>
          <w:b/>
          <w:bCs/>
          <w:i/>
          <w:iCs/>
          <w:color w:val="000000"/>
          <w:sz w:val="18"/>
          <w:szCs w:val="18"/>
        </w:rPr>
        <w:t>ICA</w:t>
      </w:r>
      <w:r>
        <w:rPr>
          <w:rFonts w:ascii="Times New Roman" w:hAnsi="Times New Roman" w:cs="Times New Roman"/>
          <w:b/>
          <w:bCs/>
          <w:i/>
          <w:iCs/>
          <w:color w:val="000000"/>
          <w:sz w:val="18"/>
          <w:szCs w:val="18"/>
        </w:rPr>
        <w:t xml:space="preserve">). </w:t>
      </w:r>
      <w:r>
        <w:rPr>
          <w:rFonts w:ascii="Times New Roman" w:hAnsi="Times New Roman" w:cs="Times New Roman"/>
          <w:color w:val="000000"/>
          <w:sz w:val="18"/>
          <w:szCs w:val="18"/>
        </w:rPr>
        <w:t xml:space="preserve">Programa de Variedades. Grecia, Costa Rica. </w:t>
      </w:r>
      <w:r w:rsidRPr="00C47085">
        <w:rPr>
          <w:rFonts w:ascii="Times New Roman" w:hAnsi="Times New Roman" w:cs="Times New Roman"/>
          <w:color w:val="000000"/>
          <w:sz w:val="18"/>
          <w:szCs w:val="18"/>
        </w:rPr>
        <w:t xml:space="preserve">E-mail: </w:t>
      </w:r>
      <w:proofErr w:type="spellStart"/>
      <w:r>
        <w:rPr>
          <w:rFonts w:ascii="Times New Roman" w:hAnsi="Times New Roman" w:cs="Times New Roman"/>
          <w:b/>
          <w:bCs/>
          <w:i/>
          <w:iCs/>
          <w:sz w:val="18"/>
          <w:szCs w:val="18"/>
        </w:rPr>
        <w:t>moviedo</w:t>
      </w:r>
      <w:proofErr w:type="spellEnd"/>
      <w:r w:rsidRPr="00C47085">
        <w:rPr>
          <w:rFonts w:ascii="Times New Roman" w:hAnsi="Times New Roman" w:cs="Times New Roman"/>
          <w:b/>
          <w:bCs/>
          <w:i/>
          <w:iCs/>
          <w:sz w:val="18"/>
          <w:szCs w:val="18"/>
        </w:rPr>
        <w:t>@/laica.co.cr</w:t>
      </w:r>
      <w:r w:rsidRPr="00C47085">
        <w:rPr>
          <w:rFonts w:ascii="Times New Roman" w:hAnsi="Times New Roman" w:cs="Times New Roman"/>
          <w:b/>
          <w:bCs/>
          <w:sz w:val="18"/>
          <w:szCs w:val="18"/>
        </w:rPr>
        <w:t xml:space="preserve">. </w:t>
      </w:r>
      <w:r w:rsidRPr="00C47085">
        <w:rPr>
          <w:rFonts w:ascii="Times New Roman" w:hAnsi="Times New Roman" w:cs="Times New Roman"/>
          <w:color w:val="000000"/>
          <w:sz w:val="18"/>
          <w:szCs w:val="18"/>
        </w:rPr>
        <w:t>Teléfono (506) 24-94-1129/ (506) 24-94-7555.</w:t>
      </w:r>
    </w:p>
  </w:footnote>
  <w:footnote w:id="3">
    <w:p w:rsidR="00AB00A8" w:rsidRPr="00183468" w:rsidRDefault="00AB00A8" w:rsidP="004509F0">
      <w:pPr>
        <w:pStyle w:val="Textonotapie"/>
        <w:jc w:val="both"/>
        <w:rPr>
          <w:sz w:val="18"/>
        </w:rPr>
      </w:pPr>
    </w:p>
    <w:p w:rsidR="00AB00A8" w:rsidRPr="00183468" w:rsidRDefault="00AB00A8" w:rsidP="004509F0">
      <w:pPr>
        <w:pStyle w:val="Textonotapie"/>
        <w:jc w:val="both"/>
        <w:rPr>
          <w:sz w:val="18"/>
        </w:rPr>
      </w:pPr>
      <w:r w:rsidRPr="004509F0">
        <w:rPr>
          <w:sz w:val="18"/>
          <w:vertAlign w:val="superscript"/>
        </w:rPr>
        <w:footnoteRef/>
      </w:r>
      <w:r w:rsidRPr="004509F0">
        <w:rPr>
          <w:sz w:val="18"/>
          <w:vertAlign w:val="superscript"/>
        </w:rPr>
        <w:t>/</w:t>
      </w:r>
      <w:r>
        <w:rPr>
          <w:rFonts w:ascii="Times New Roman" w:hAnsi="Times New Roman" w:cs="Times New Roman"/>
          <w:color w:val="000000"/>
          <w:sz w:val="18"/>
          <w:szCs w:val="18"/>
        </w:rPr>
        <w:t>Ingeniero Agrónomo, f</w:t>
      </w:r>
      <w:r w:rsidRPr="00C47085">
        <w:rPr>
          <w:rFonts w:ascii="Times New Roman" w:hAnsi="Times New Roman" w:cs="Times New Roman"/>
          <w:color w:val="000000"/>
          <w:sz w:val="18"/>
          <w:szCs w:val="18"/>
        </w:rPr>
        <w:t xml:space="preserve">uncionario del </w:t>
      </w:r>
      <w:r w:rsidRPr="00C47085">
        <w:rPr>
          <w:rFonts w:ascii="Times New Roman" w:hAnsi="Times New Roman" w:cs="Times New Roman"/>
          <w:b/>
          <w:bCs/>
          <w:i/>
          <w:iCs/>
          <w:color w:val="000000"/>
          <w:sz w:val="18"/>
          <w:szCs w:val="18"/>
        </w:rPr>
        <w:t>Departamento de Investigación y Extensión de la Caña de Azúcar (DIECA</w:t>
      </w:r>
      <w:r>
        <w:rPr>
          <w:rFonts w:ascii="Times New Roman" w:hAnsi="Times New Roman" w:cs="Times New Roman"/>
          <w:b/>
          <w:bCs/>
          <w:i/>
          <w:iCs/>
          <w:color w:val="000000"/>
          <w:sz w:val="18"/>
          <w:szCs w:val="18"/>
        </w:rPr>
        <w:t xml:space="preserve">), </w:t>
      </w:r>
      <w:r w:rsidRPr="00C47085">
        <w:rPr>
          <w:rFonts w:ascii="Times New Roman" w:hAnsi="Times New Roman" w:cs="Times New Roman"/>
          <w:b/>
          <w:bCs/>
          <w:i/>
          <w:iCs/>
          <w:color w:val="000000"/>
          <w:sz w:val="18"/>
          <w:szCs w:val="18"/>
        </w:rPr>
        <w:t>L</w:t>
      </w:r>
      <w:r>
        <w:rPr>
          <w:rFonts w:ascii="Times New Roman" w:hAnsi="Times New Roman" w:cs="Times New Roman"/>
          <w:b/>
          <w:bCs/>
          <w:i/>
          <w:iCs/>
          <w:color w:val="000000"/>
          <w:sz w:val="18"/>
          <w:szCs w:val="18"/>
        </w:rPr>
        <w:t>iga Agrícola Industrial de la Caña de Azúcar (LA</w:t>
      </w:r>
      <w:r w:rsidRPr="00C47085">
        <w:rPr>
          <w:rFonts w:ascii="Times New Roman" w:hAnsi="Times New Roman" w:cs="Times New Roman"/>
          <w:b/>
          <w:bCs/>
          <w:i/>
          <w:iCs/>
          <w:color w:val="000000"/>
          <w:sz w:val="18"/>
          <w:szCs w:val="18"/>
        </w:rPr>
        <w:t>ICA</w:t>
      </w:r>
      <w:r>
        <w:rPr>
          <w:rFonts w:ascii="Times New Roman" w:hAnsi="Times New Roman" w:cs="Times New Roman"/>
          <w:b/>
          <w:bCs/>
          <w:i/>
          <w:iCs/>
          <w:color w:val="000000"/>
          <w:sz w:val="18"/>
          <w:szCs w:val="18"/>
        </w:rPr>
        <w:t xml:space="preserve">). </w:t>
      </w:r>
      <w:r>
        <w:rPr>
          <w:rFonts w:ascii="Times New Roman" w:hAnsi="Times New Roman" w:cs="Times New Roman"/>
          <w:color w:val="000000"/>
          <w:sz w:val="18"/>
          <w:szCs w:val="18"/>
        </w:rPr>
        <w:t xml:space="preserve">Jefe Programa de Variedades. Grecia, Costa Rica. </w:t>
      </w:r>
      <w:r w:rsidRPr="00C47085">
        <w:rPr>
          <w:rFonts w:ascii="Times New Roman" w:hAnsi="Times New Roman" w:cs="Times New Roman"/>
          <w:color w:val="000000"/>
          <w:sz w:val="18"/>
          <w:szCs w:val="18"/>
        </w:rPr>
        <w:t xml:space="preserve">E-mail: </w:t>
      </w:r>
      <w:proofErr w:type="spellStart"/>
      <w:r>
        <w:rPr>
          <w:rFonts w:ascii="Times New Roman" w:hAnsi="Times New Roman" w:cs="Times New Roman"/>
          <w:b/>
          <w:bCs/>
          <w:i/>
          <w:iCs/>
          <w:sz w:val="18"/>
          <w:szCs w:val="18"/>
        </w:rPr>
        <w:t>jduran</w:t>
      </w:r>
      <w:proofErr w:type="spellEnd"/>
      <w:r w:rsidRPr="00C47085">
        <w:rPr>
          <w:rFonts w:ascii="Times New Roman" w:hAnsi="Times New Roman" w:cs="Times New Roman"/>
          <w:b/>
          <w:bCs/>
          <w:i/>
          <w:iCs/>
          <w:sz w:val="18"/>
          <w:szCs w:val="18"/>
        </w:rPr>
        <w:t>@/laica.co.cr</w:t>
      </w:r>
      <w:r w:rsidRPr="00C47085">
        <w:rPr>
          <w:rFonts w:ascii="Times New Roman" w:hAnsi="Times New Roman" w:cs="Times New Roman"/>
          <w:b/>
          <w:bCs/>
          <w:sz w:val="18"/>
          <w:szCs w:val="18"/>
        </w:rPr>
        <w:t xml:space="preserve">. </w:t>
      </w:r>
      <w:r w:rsidRPr="00C47085">
        <w:rPr>
          <w:rFonts w:ascii="Times New Roman" w:hAnsi="Times New Roman" w:cs="Times New Roman"/>
          <w:color w:val="000000"/>
          <w:sz w:val="18"/>
          <w:szCs w:val="18"/>
        </w:rPr>
        <w:t>Teléfono (506) 24-94-1129/ (506) 24-94-7555.</w:t>
      </w:r>
    </w:p>
    <w:p w:rsidR="00AB00A8" w:rsidRPr="00603B85" w:rsidRDefault="00AB00A8">
      <w:pPr>
        <w:pStyle w:val="Textonotapie"/>
        <w:rPr>
          <w:lang w:val="es-CR"/>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00A8" w:rsidRPr="00F87A7E" w:rsidRDefault="00AB00A8" w:rsidP="002C0697">
    <w:pPr>
      <w:pStyle w:val="Encabezado"/>
      <w:jc w:val="center"/>
      <w:rPr>
        <w:rFonts w:ascii="Times New Roman" w:hAnsi="Times New Roman" w:cs="Times New Roman"/>
        <w:i/>
        <w:iCs/>
        <w:sz w:val="18"/>
        <w:szCs w:val="18"/>
      </w:rPr>
    </w:pPr>
    <w:r w:rsidRPr="00F87A7E">
      <w:rPr>
        <w:rFonts w:ascii="Times New Roman" w:hAnsi="Times New Roman" w:cs="Times New Roman"/>
        <w:i/>
        <w:iCs/>
        <w:sz w:val="18"/>
        <w:szCs w:val="18"/>
      </w:rPr>
      <w:t>VI Congreso Tecnológico del Departamento de Investigación y Extensión de la Caña de Azúcar (DIECA)</w:t>
    </w:r>
  </w:p>
  <w:p w:rsidR="00AB00A8" w:rsidRPr="00F87A7E" w:rsidRDefault="00AB00A8" w:rsidP="002C0697">
    <w:pPr>
      <w:pStyle w:val="Encabezado"/>
      <w:jc w:val="center"/>
      <w:rPr>
        <w:rFonts w:ascii="Times New Roman" w:hAnsi="Times New Roman" w:cs="Times New Roman"/>
        <w:i/>
        <w:iCs/>
        <w:sz w:val="18"/>
        <w:szCs w:val="18"/>
      </w:rPr>
    </w:pPr>
    <w:r w:rsidRPr="00F87A7E">
      <w:rPr>
        <w:rFonts w:ascii="Times New Roman" w:hAnsi="Times New Roman" w:cs="Times New Roman"/>
        <w:i/>
        <w:iCs/>
        <w:sz w:val="18"/>
        <w:szCs w:val="18"/>
      </w:rPr>
      <w:t>Liga Agrícola Industrial de la Caña de Azúcar (LAICA)</w:t>
    </w:r>
  </w:p>
  <w:p w:rsidR="00AB00A8" w:rsidRPr="00F87A7E" w:rsidRDefault="00AB00A8" w:rsidP="002C0697">
    <w:pPr>
      <w:pStyle w:val="Encabezado"/>
      <w:jc w:val="center"/>
      <w:rPr>
        <w:rFonts w:ascii="Times New Roman" w:hAnsi="Times New Roman" w:cs="Times New Roman"/>
        <w:i/>
        <w:iCs/>
        <w:sz w:val="18"/>
        <w:szCs w:val="18"/>
      </w:rPr>
    </w:pPr>
    <w:r>
      <w:rPr>
        <w:rFonts w:ascii="Times New Roman" w:hAnsi="Times New Roman" w:cs="Times New Roman"/>
        <w:i/>
        <w:iCs/>
        <w:sz w:val="18"/>
        <w:szCs w:val="18"/>
      </w:rPr>
      <w:t>20 y 21</w:t>
    </w:r>
    <w:r w:rsidRPr="00F87A7E">
      <w:rPr>
        <w:rFonts w:ascii="Times New Roman" w:hAnsi="Times New Roman" w:cs="Times New Roman"/>
        <w:i/>
        <w:iCs/>
        <w:sz w:val="18"/>
        <w:szCs w:val="18"/>
      </w:rPr>
      <w:t xml:space="preserve"> de agosto del 2015.  Salón de Asambleas de CoopeVictoria R. L., Grecia.</w:t>
    </w:r>
  </w:p>
  <w:p w:rsidR="00AB00A8" w:rsidRPr="00F87A7E" w:rsidRDefault="00AB00A8" w:rsidP="002C0697">
    <w:pPr>
      <w:pStyle w:val="Encabezado"/>
      <w:jc w:val="center"/>
      <w:rPr>
        <w:rFonts w:ascii="Times New Roman" w:hAnsi="Times New Roman" w:cs="Times New Roman"/>
        <w:i/>
        <w:iCs/>
        <w:sz w:val="18"/>
        <w:szCs w:val="18"/>
      </w:rPr>
    </w:pPr>
    <w:r w:rsidRPr="00F87A7E">
      <w:rPr>
        <w:rFonts w:ascii="Times New Roman" w:hAnsi="Times New Roman" w:cs="Times New Roman"/>
        <w:i/>
        <w:iCs/>
        <w:sz w:val="18"/>
        <w:szCs w:val="18"/>
      </w:rPr>
      <w:t>Alajuela, Costa Rica.</w:t>
    </w:r>
  </w:p>
  <w:p w:rsidR="00AB00A8" w:rsidRDefault="00AB00A8">
    <w:pPr>
      <w:pStyle w:val="Encabezado"/>
    </w:pPr>
  </w:p>
  <w:p w:rsidR="00AB00A8" w:rsidRDefault="00AB00A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583777"/>
    <w:multiLevelType w:val="hybridMultilevel"/>
    <w:tmpl w:val="FB5A68D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nsid w:val="4D94634B"/>
    <w:multiLevelType w:val="hybridMultilevel"/>
    <w:tmpl w:val="E64ED20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4D62"/>
    <w:rsid w:val="00000BDD"/>
    <w:rsid w:val="00003471"/>
    <w:rsid w:val="00012C64"/>
    <w:rsid w:val="0002228A"/>
    <w:rsid w:val="0002322F"/>
    <w:rsid w:val="00024CFA"/>
    <w:rsid w:val="000265EA"/>
    <w:rsid w:val="000367BF"/>
    <w:rsid w:val="00046D87"/>
    <w:rsid w:val="00053A6D"/>
    <w:rsid w:val="000563A4"/>
    <w:rsid w:val="000565D4"/>
    <w:rsid w:val="00062235"/>
    <w:rsid w:val="00067451"/>
    <w:rsid w:val="00072B35"/>
    <w:rsid w:val="0007612A"/>
    <w:rsid w:val="00081B10"/>
    <w:rsid w:val="00094AE4"/>
    <w:rsid w:val="000955AD"/>
    <w:rsid w:val="00096482"/>
    <w:rsid w:val="000A031B"/>
    <w:rsid w:val="000B0BF6"/>
    <w:rsid w:val="000B4029"/>
    <w:rsid w:val="000B4371"/>
    <w:rsid w:val="000B6008"/>
    <w:rsid w:val="000B7168"/>
    <w:rsid w:val="000C52FF"/>
    <w:rsid w:val="000D5642"/>
    <w:rsid w:val="000D5D13"/>
    <w:rsid w:val="000D6FCE"/>
    <w:rsid w:val="000F045C"/>
    <w:rsid w:val="000F19AB"/>
    <w:rsid w:val="000F1D32"/>
    <w:rsid w:val="00101023"/>
    <w:rsid w:val="001042A2"/>
    <w:rsid w:val="001100EF"/>
    <w:rsid w:val="00110846"/>
    <w:rsid w:val="001147E4"/>
    <w:rsid w:val="00115AFA"/>
    <w:rsid w:val="00117162"/>
    <w:rsid w:val="00126277"/>
    <w:rsid w:val="00126E70"/>
    <w:rsid w:val="001304CA"/>
    <w:rsid w:val="00136408"/>
    <w:rsid w:val="00137550"/>
    <w:rsid w:val="00137B18"/>
    <w:rsid w:val="001405EA"/>
    <w:rsid w:val="00142BE7"/>
    <w:rsid w:val="001532A3"/>
    <w:rsid w:val="0015389A"/>
    <w:rsid w:val="00154E60"/>
    <w:rsid w:val="00156B57"/>
    <w:rsid w:val="001606F1"/>
    <w:rsid w:val="00172E44"/>
    <w:rsid w:val="0017423B"/>
    <w:rsid w:val="0017644D"/>
    <w:rsid w:val="00181ABA"/>
    <w:rsid w:val="00183468"/>
    <w:rsid w:val="001A4381"/>
    <w:rsid w:val="001B26AB"/>
    <w:rsid w:val="001B2FD5"/>
    <w:rsid w:val="001B3047"/>
    <w:rsid w:val="001C25A9"/>
    <w:rsid w:val="001C4ED1"/>
    <w:rsid w:val="001D7011"/>
    <w:rsid w:val="001E52E8"/>
    <w:rsid w:val="001E6560"/>
    <w:rsid w:val="001F136A"/>
    <w:rsid w:val="001F369B"/>
    <w:rsid w:val="001F668E"/>
    <w:rsid w:val="001F7C69"/>
    <w:rsid w:val="00201709"/>
    <w:rsid w:val="0021755A"/>
    <w:rsid w:val="002212CC"/>
    <w:rsid w:val="00224E01"/>
    <w:rsid w:val="0023154E"/>
    <w:rsid w:val="00235056"/>
    <w:rsid w:val="002415FE"/>
    <w:rsid w:val="002454D1"/>
    <w:rsid w:val="00256256"/>
    <w:rsid w:val="0026542C"/>
    <w:rsid w:val="00266932"/>
    <w:rsid w:val="002675B7"/>
    <w:rsid w:val="00277CE1"/>
    <w:rsid w:val="00281723"/>
    <w:rsid w:val="00284C4F"/>
    <w:rsid w:val="002877EE"/>
    <w:rsid w:val="002924AE"/>
    <w:rsid w:val="002A21D2"/>
    <w:rsid w:val="002B065F"/>
    <w:rsid w:val="002B2A64"/>
    <w:rsid w:val="002B71C7"/>
    <w:rsid w:val="002C0697"/>
    <w:rsid w:val="002C43C8"/>
    <w:rsid w:val="002C4F83"/>
    <w:rsid w:val="002C51D6"/>
    <w:rsid w:val="002C5F33"/>
    <w:rsid w:val="002D1194"/>
    <w:rsid w:val="002D4E04"/>
    <w:rsid w:val="002E1EDF"/>
    <w:rsid w:val="002E467E"/>
    <w:rsid w:val="002E7581"/>
    <w:rsid w:val="002E7DA1"/>
    <w:rsid w:val="002F1CFE"/>
    <w:rsid w:val="00300294"/>
    <w:rsid w:val="00300DB9"/>
    <w:rsid w:val="00306F10"/>
    <w:rsid w:val="00315886"/>
    <w:rsid w:val="003158DE"/>
    <w:rsid w:val="00325543"/>
    <w:rsid w:val="00342910"/>
    <w:rsid w:val="003621C7"/>
    <w:rsid w:val="00374196"/>
    <w:rsid w:val="00384387"/>
    <w:rsid w:val="00385A12"/>
    <w:rsid w:val="0039136B"/>
    <w:rsid w:val="003A0001"/>
    <w:rsid w:val="003A10CB"/>
    <w:rsid w:val="003A1886"/>
    <w:rsid w:val="003A3FF7"/>
    <w:rsid w:val="003A6E34"/>
    <w:rsid w:val="003B2FB6"/>
    <w:rsid w:val="003E05C1"/>
    <w:rsid w:val="003E0780"/>
    <w:rsid w:val="003E102C"/>
    <w:rsid w:val="003E4B5D"/>
    <w:rsid w:val="003E622F"/>
    <w:rsid w:val="003F36CA"/>
    <w:rsid w:val="003F5269"/>
    <w:rsid w:val="00400AA1"/>
    <w:rsid w:val="004101F6"/>
    <w:rsid w:val="00420949"/>
    <w:rsid w:val="0042582F"/>
    <w:rsid w:val="00430E61"/>
    <w:rsid w:val="00434D01"/>
    <w:rsid w:val="00437CFF"/>
    <w:rsid w:val="00446934"/>
    <w:rsid w:val="004509F0"/>
    <w:rsid w:val="00460DAE"/>
    <w:rsid w:val="00467487"/>
    <w:rsid w:val="0047328E"/>
    <w:rsid w:val="004738FA"/>
    <w:rsid w:val="00490119"/>
    <w:rsid w:val="00495463"/>
    <w:rsid w:val="004A17D7"/>
    <w:rsid w:val="004A187A"/>
    <w:rsid w:val="004A1FB5"/>
    <w:rsid w:val="004A6406"/>
    <w:rsid w:val="004B370D"/>
    <w:rsid w:val="004B3881"/>
    <w:rsid w:val="004C1C26"/>
    <w:rsid w:val="004C78A6"/>
    <w:rsid w:val="004D17EE"/>
    <w:rsid w:val="004D4921"/>
    <w:rsid w:val="004E21BB"/>
    <w:rsid w:val="0050404B"/>
    <w:rsid w:val="005079DB"/>
    <w:rsid w:val="00510942"/>
    <w:rsid w:val="00512D04"/>
    <w:rsid w:val="0051409E"/>
    <w:rsid w:val="00522C65"/>
    <w:rsid w:val="00530CA5"/>
    <w:rsid w:val="00540201"/>
    <w:rsid w:val="0057038C"/>
    <w:rsid w:val="00575261"/>
    <w:rsid w:val="00582F4F"/>
    <w:rsid w:val="005870F0"/>
    <w:rsid w:val="005957C8"/>
    <w:rsid w:val="005B5F2E"/>
    <w:rsid w:val="005B7917"/>
    <w:rsid w:val="005C3FCB"/>
    <w:rsid w:val="005C4DEE"/>
    <w:rsid w:val="005D4785"/>
    <w:rsid w:val="005E30F8"/>
    <w:rsid w:val="005E70D0"/>
    <w:rsid w:val="005F2AF1"/>
    <w:rsid w:val="005F4777"/>
    <w:rsid w:val="006010AA"/>
    <w:rsid w:val="00603B85"/>
    <w:rsid w:val="00603DEA"/>
    <w:rsid w:val="0063099B"/>
    <w:rsid w:val="006309D0"/>
    <w:rsid w:val="00640D33"/>
    <w:rsid w:val="00641303"/>
    <w:rsid w:val="0064373C"/>
    <w:rsid w:val="00645731"/>
    <w:rsid w:val="00654E13"/>
    <w:rsid w:val="00670B04"/>
    <w:rsid w:val="00676B28"/>
    <w:rsid w:val="00680B0D"/>
    <w:rsid w:val="00682EF5"/>
    <w:rsid w:val="00683C99"/>
    <w:rsid w:val="0068682B"/>
    <w:rsid w:val="00690A71"/>
    <w:rsid w:val="00697FE4"/>
    <w:rsid w:val="006C4C71"/>
    <w:rsid w:val="006C629D"/>
    <w:rsid w:val="006D1A39"/>
    <w:rsid w:val="006D2225"/>
    <w:rsid w:val="006D48E8"/>
    <w:rsid w:val="006F0F44"/>
    <w:rsid w:val="006F40FE"/>
    <w:rsid w:val="006F427E"/>
    <w:rsid w:val="006F479A"/>
    <w:rsid w:val="006F67A4"/>
    <w:rsid w:val="0070317A"/>
    <w:rsid w:val="00706A28"/>
    <w:rsid w:val="0071664D"/>
    <w:rsid w:val="00717FFA"/>
    <w:rsid w:val="00741D1D"/>
    <w:rsid w:val="00745446"/>
    <w:rsid w:val="00754DD9"/>
    <w:rsid w:val="0076094C"/>
    <w:rsid w:val="00760DCE"/>
    <w:rsid w:val="00763942"/>
    <w:rsid w:val="007761DB"/>
    <w:rsid w:val="00784620"/>
    <w:rsid w:val="00784E5B"/>
    <w:rsid w:val="007A196B"/>
    <w:rsid w:val="007A7EB0"/>
    <w:rsid w:val="007B3987"/>
    <w:rsid w:val="007C02E8"/>
    <w:rsid w:val="007C160E"/>
    <w:rsid w:val="007C39CC"/>
    <w:rsid w:val="007E3E7A"/>
    <w:rsid w:val="00802611"/>
    <w:rsid w:val="00805FE6"/>
    <w:rsid w:val="00811B5E"/>
    <w:rsid w:val="00817BE6"/>
    <w:rsid w:val="00823DE2"/>
    <w:rsid w:val="00824CC9"/>
    <w:rsid w:val="00842311"/>
    <w:rsid w:val="00843DA0"/>
    <w:rsid w:val="0085120A"/>
    <w:rsid w:val="00852B45"/>
    <w:rsid w:val="0086796F"/>
    <w:rsid w:val="00867EB9"/>
    <w:rsid w:val="00870B92"/>
    <w:rsid w:val="0087301F"/>
    <w:rsid w:val="0087429A"/>
    <w:rsid w:val="00874B6E"/>
    <w:rsid w:val="00887079"/>
    <w:rsid w:val="008875E6"/>
    <w:rsid w:val="00892A06"/>
    <w:rsid w:val="008939E1"/>
    <w:rsid w:val="00895754"/>
    <w:rsid w:val="00895F64"/>
    <w:rsid w:val="008B1BA4"/>
    <w:rsid w:val="008B291F"/>
    <w:rsid w:val="008C2C4B"/>
    <w:rsid w:val="008C60A6"/>
    <w:rsid w:val="008D61EB"/>
    <w:rsid w:val="008D6A42"/>
    <w:rsid w:val="008E073A"/>
    <w:rsid w:val="008E2E14"/>
    <w:rsid w:val="00902FD9"/>
    <w:rsid w:val="0090708F"/>
    <w:rsid w:val="00907BFB"/>
    <w:rsid w:val="009147E4"/>
    <w:rsid w:val="00924FA5"/>
    <w:rsid w:val="00927525"/>
    <w:rsid w:val="00932020"/>
    <w:rsid w:val="00933C05"/>
    <w:rsid w:val="00942704"/>
    <w:rsid w:val="0094470E"/>
    <w:rsid w:val="00947437"/>
    <w:rsid w:val="00953301"/>
    <w:rsid w:val="00954D62"/>
    <w:rsid w:val="00965865"/>
    <w:rsid w:val="00967CD5"/>
    <w:rsid w:val="00972081"/>
    <w:rsid w:val="00972ED1"/>
    <w:rsid w:val="00984D4E"/>
    <w:rsid w:val="00986059"/>
    <w:rsid w:val="009A66AB"/>
    <w:rsid w:val="009A69C4"/>
    <w:rsid w:val="009A7272"/>
    <w:rsid w:val="009A7372"/>
    <w:rsid w:val="009C1424"/>
    <w:rsid w:val="009D0692"/>
    <w:rsid w:val="009D5714"/>
    <w:rsid w:val="009D69D9"/>
    <w:rsid w:val="009E13CF"/>
    <w:rsid w:val="009E5AD7"/>
    <w:rsid w:val="00A008A0"/>
    <w:rsid w:val="00A02DE2"/>
    <w:rsid w:val="00A033DD"/>
    <w:rsid w:val="00A10DBA"/>
    <w:rsid w:val="00A26011"/>
    <w:rsid w:val="00A308CE"/>
    <w:rsid w:val="00A34B98"/>
    <w:rsid w:val="00A363D4"/>
    <w:rsid w:val="00A41689"/>
    <w:rsid w:val="00A5219A"/>
    <w:rsid w:val="00A5250C"/>
    <w:rsid w:val="00A61137"/>
    <w:rsid w:val="00A66FEB"/>
    <w:rsid w:val="00A803AA"/>
    <w:rsid w:val="00A90C0F"/>
    <w:rsid w:val="00AA4E2E"/>
    <w:rsid w:val="00AB00A8"/>
    <w:rsid w:val="00AB08B5"/>
    <w:rsid w:val="00AB6BCD"/>
    <w:rsid w:val="00AB70C0"/>
    <w:rsid w:val="00AC2FAE"/>
    <w:rsid w:val="00AC4328"/>
    <w:rsid w:val="00AF57E1"/>
    <w:rsid w:val="00AF67C3"/>
    <w:rsid w:val="00AF7A48"/>
    <w:rsid w:val="00B0335D"/>
    <w:rsid w:val="00B07E05"/>
    <w:rsid w:val="00B10DDD"/>
    <w:rsid w:val="00B25DCA"/>
    <w:rsid w:val="00B36DBE"/>
    <w:rsid w:val="00B54E1F"/>
    <w:rsid w:val="00B5531D"/>
    <w:rsid w:val="00B600CE"/>
    <w:rsid w:val="00B6276F"/>
    <w:rsid w:val="00B664AF"/>
    <w:rsid w:val="00B7140E"/>
    <w:rsid w:val="00B76600"/>
    <w:rsid w:val="00B80B33"/>
    <w:rsid w:val="00B825B3"/>
    <w:rsid w:val="00B84D0C"/>
    <w:rsid w:val="00B90C0A"/>
    <w:rsid w:val="00BA71F2"/>
    <w:rsid w:val="00BB2FDD"/>
    <w:rsid w:val="00BC69E4"/>
    <w:rsid w:val="00BD044E"/>
    <w:rsid w:val="00BD6A12"/>
    <w:rsid w:val="00BD6CD3"/>
    <w:rsid w:val="00BF2036"/>
    <w:rsid w:val="00C04FB3"/>
    <w:rsid w:val="00C3150F"/>
    <w:rsid w:val="00C32DD1"/>
    <w:rsid w:val="00C3635A"/>
    <w:rsid w:val="00C4354A"/>
    <w:rsid w:val="00C54463"/>
    <w:rsid w:val="00C550B5"/>
    <w:rsid w:val="00C550E7"/>
    <w:rsid w:val="00C70166"/>
    <w:rsid w:val="00C75B6F"/>
    <w:rsid w:val="00C76FCD"/>
    <w:rsid w:val="00C93FFC"/>
    <w:rsid w:val="00C94208"/>
    <w:rsid w:val="00CA1B2F"/>
    <w:rsid w:val="00CA4E38"/>
    <w:rsid w:val="00CC77EE"/>
    <w:rsid w:val="00CD2146"/>
    <w:rsid w:val="00CD4CD3"/>
    <w:rsid w:val="00CD751D"/>
    <w:rsid w:val="00CF0EE2"/>
    <w:rsid w:val="00CF25C2"/>
    <w:rsid w:val="00D03ACB"/>
    <w:rsid w:val="00D06FAA"/>
    <w:rsid w:val="00D07BAC"/>
    <w:rsid w:val="00D16B98"/>
    <w:rsid w:val="00D17654"/>
    <w:rsid w:val="00D2381C"/>
    <w:rsid w:val="00D2657B"/>
    <w:rsid w:val="00D411C9"/>
    <w:rsid w:val="00D4160E"/>
    <w:rsid w:val="00D50846"/>
    <w:rsid w:val="00D555AB"/>
    <w:rsid w:val="00D65DA9"/>
    <w:rsid w:val="00D66D93"/>
    <w:rsid w:val="00D71E3E"/>
    <w:rsid w:val="00D76648"/>
    <w:rsid w:val="00D814F6"/>
    <w:rsid w:val="00D860A5"/>
    <w:rsid w:val="00D87317"/>
    <w:rsid w:val="00D90586"/>
    <w:rsid w:val="00DA07DB"/>
    <w:rsid w:val="00DB2ADB"/>
    <w:rsid w:val="00DC6725"/>
    <w:rsid w:val="00DD0DC6"/>
    <w:rsid w:val="00DD26BC"/>
    <w:rsid w:val="00DE7A40"/>
    <w:rsid w:val="00E015E4"/>
    <w:rsid w:val="00E01E2E"/>
    <w:rsid w:val="00E02CCF"/>
    <w:rsid w:val="00E10231"/>
    <w:rsid w:val="00E1083D"/>
    <w:rsid w:val="00E25FF3"/>
    <w:rsid w:val="00E277C9"/>
    <w:rsid w:val="00E30265"/>
    <w:rsid w:val="00E306E3"/>
    <w:rsid w:val="00E34A37"/>
    <w:rsid w:val="00E354E3"/>
    <w:rsid w:val="00E402BB"/>
    <w:rsid w:val="00E64871"/>
    <w:rsid w:val="00E66551"/>
    <w:rsid w:val="00E71B3F"/>
    <w:rsid w:val="00E743A4"/>
    <w:rsid w:val="00E7783A"/>
    <w:rsid w:val="00E80FD9"/>
    <w:rsid w:val="00E84551"/>
    <w:rsid w:val="00E90D0F"/>
    <w:rsid w:val="00EA374A"/>
    <w:rsid w:val="00EB3BA2"/>
    <w:rsid w:val="00EB4377"/>
    <w:rsid w:val="00EC42B2"/>
    <w:rsid w:val="00ED0FF0"/>
    <w:rsid w:val="00ED3C79"/>
    <w:rsid w:val="00ED44C6"/>
    <w:rsid w:val="00ED515B"/>
    <w:rsid w:val="00ED7D64"/>
    <w:rsid w:val="00EF2519"/>
    <w:rsid w:val="00F00206"/>
    <w:rsid w:val="00F01605"/>
    <w:rsid w:val="00F02FC5"/>
    <w:rsid w:val="00F05515"/>
    <w:rsid w:val="00F06B84"/>
    <w:rsid w:val="00F13D83"/>
    <w:rsid w:val="00F153F0"/>
    <w:rsid w:val="00F203EB"/>
    <w:rsid w:val="00F2674D"/>
    <w:rsid w:val="00F327EC"/>
    <w:rsid w:val="00F33187"/>
    <w:rsid w:val="00F35167"/>
    <w:rsid w:val="00F35BB3"/>
    <w:rsid w:val="00F40850"/>
    <w:rsid w:val="00F468BE"/>
    <w:rsid w:val="00F51D8A"/>
    <w:rsid w:val="00F57950"/>
    <w:rsid w:val="00F60335"/>
    <w:rsid w:val="00F64C92"/>
    <w:rsid w:val="00F7506A"/>
    <w:rsid w:val="00F75184"/>
    <w:rsid w:val="00FB36D9"/>
    <w:rsid w:val="00FB530D"/>
    <w:rsid w:val="00FB6D56"/>
    <w:rsid w:val="00FC0A9F"/>
    <w:rsid w:val="00FC5398"/>
    <w:rsid w:val="00FC72D8"/>
    <w:rsid w:val="00FD6DDD"/>
    <w:rsid w:val="00FF1C3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209E92-99E5-4DE0-8C89-5F48002A2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603B85"/>
    <w:pPr>
      <w:keepNext/>
      <w:keepLines/>
      <w:spacing w:before="240" w:after="0"/>
      <w:outlineLvl w:val="0"/>
    </w:pPr>
    <w:rPr>
      <w:rFonts w:asciiTheme="majorHAnsi" w:eastAsiaTheme="majorEastAsia" w:hAnsiTheme="majorHAnsi" w:cstheme="majorBidi"/>
      <w:color w:val="365F91" w:themeColor="accent1" w:themeShade="BF"/>
      <w:sz w:val="32"/>
      <w:szCs w:val="32"/>
      <w:lang w:val="es-CR"/>
    </w:rPr>
  </w:style>
  <w:style w:type="paragraph" w:styleId="Ttulo2">
    <w:name w:val="heading 2"/>
    <w:basedOn w:val="Normal"/>
    <w:next w:val="Normal"/>
    <w:link w:val="Ttulo2Car"/>
    <w:uiPriority w:val="9"/>
    <w:unhideWhenUsed/>
    <w:qFormat/>
    <w:rsid w:val="00F4085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954D62"/>
    <w:pPr>
      <w:spacing w:after="0" w:line="240" w:lineRule="auto"/>
    </w:pPr>
  </w:style>
  <w:style w:type="character" w:styleId="Hipervnculo">
    <w:name w:val="Hyperlink"/>
    <w:basedOn w:val="Fuentedeprrafopredeter"/>
    <w:uiPriority w:val="99"/>
    <w:unhideWhenUsed/>
    <w:rsid w:val="004C78A6"/>
    <w:rPr>
      <w:color w:val="0000FF" w:themeColor="hyperlink"/>
      <w:u w:val="single"/>
    </w:rPr>
  </w:style>
  <w:style w:type="paragraph" w:styleId="Textodeglobo">
    <w:name w:val="Balloon Text"/>
    <w:basedOn w:val="Normal"/>
    <w:link w:val="TextodegloboCar"/>
    <w:uiPriority w:val="99"/>
    <w:semiHidden/>
    <w:unhideWhenUsed/>
    <w:rsid w:val="002D119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D1194"/>
    <w:rPr>
      <w:rFonts w:ascii="Tahoma" w:hAnsi="Tahoma" w:cs="Tahoma"/>
      <w:sz w:val="16"/>
      <w:szCs w:val="16"/>
    </w:rPr>
  </w:style>
  <w:style w:type="paragraph" w:styleId="Textonotapie">
    <w:name w:val="footnote text"/>
    <w:basedOn w:val="Normal"/>
    <w:link w:val="TextonotapieCar"/>
    <w:uiPriority w:val="99"/>
    <w:semiHidden/>
    <w:unhideWhenUsed/>
    <w:rsid w:val="003E4B5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E4B5D"/>
    <w:rPr>
      <w:sz w:val="20"/>
      <w:szCs w:val="20"/>
    </w:rPr>
  </w:style>
  <w:style w:type="character" w:styleId="Refdenotaalpie">
    <w:name w:val="footnote reference"/>
    <w:basedOn w:val="Fuentedeprrafopredeter"/>
    <w:uiPriority w:val="99"/>
    <w:semiHidden/>
    <w:unhideWhenUsed/>
    <w:rsid w:val="003E4B5D"/>
    <w:rPr>
      <w:vertAlign w:val="superscript"/>
    </w:rPr>
  </w:style>
  <w:style w:type="character" w:customStyle="1" w:styleId="Ttulo1Car">
    <w:name w:val="Título 1 Car"/>
    <w:basedOn w:val="Fuentedeprrafopredeter"/>
    <w:link w:val="Ttulo1"/>
    <w:uiPriority w:val="9"/>
    <w:rsid w:val="00603B85"/>
    <w:rPr>
      <w:rFonts w:asciiTheme="majorHAnsi" w:eastAsiaTheme="majorEastAsia" w:hAnsiTheme="majorHAnsi" w:cstheme="majorBidi"/>
      <w:color w:val="365F91" w:themeColor="accent1" w:themeShade="BF"/>
      <w:sz w:val="32"/>
      <w:szCs w:val="32"/>
      <w:lang w:val="es-CR"/>
    </w:rPr>
  </w:style>
  <w:style w:type="paragraph" w:styleId="Prrafodelista">
    <w:name w:val="List Paragraph"/>
    <w:basedOn w:val="Normal"/>
    <w:uiPriority w:val="34"/>
    <w:qFormat/>
    <w:rsid w:val="00DE7A40"/>
    <w:pPr>
      <w:ind w:left="720"/>
      <w:contextualSpacing/>
    </w:pPr>
  </w:style>
  <w:style w:type="paragraph" w:styleId="Descripcin">
    <w:name w:val="caption"/>
    <w:basedOn w:val="Normal"/>
    <w:next w:val="Normal"/>
    <w:uiPriority w:val="35"/>
    <w:unhideWhenUsed/>
    <w:qFormat/>
    <w:rsid w:val="0015389A"/>
    <w:pPr>
      <w:spacing w:line="240" w:lineRule="auto"/>
    </w:pPr>
    <w:rPr>
      <w:i/>
      <w:iCs/>
      <w:color w:val="1F497D" w:themeColor="text2"/>
      <w:sz w:val="18"/>
      <w:szCs w:val="18"/>
    </w:rPr>
  </w:style>
  <w:style w:type="paragraph" w:customStyle="1" w:styleId="Default">
    <w:name w:val="Default"/>
    <w:rsid w:val="00F40850"/>
    <w:pPr>
      <w:autoSpaceDE w:val="0"/>
      <w:autoSpaceDN w:val="0"/>
      <w:adjustRightInd w:val="0"/>
      <w:spacing w:after="0" w:line="240" w:lineRule="auto"/>
    </w:pPr>
    <w:rPr>
      <w:rFonts w:ascii="Times New Roman" w:hAnsi="Times New Roman" w:cs="Times New Roman"/>
      <w:color w:val="000000"/>
      <w:sz w:val="24"/>
      <w:szCs w:val="24"/>
      <w:lang w:val="es-CR"/>
    </w:rPr>
  </w:style>
  <w:style w:type="character" w:customStyle="1" w:styleId="Ttulo2Car">
    <w:name w:val="Título 2 Car"/>
    <w:basedOn w:val="Fuentedeprrafopredeter"/>
    <w:link w:val="Ttulo2"/>
    <w:uiPriority w:val="9"/>
    <w:rsid w:val="00F40850"/>
    <w:rPr>
      <w:rFonts w:asciiTheme="majorHAnsi" w:eastAsiaTheme="majorEastAsia" w:hAnsiTheme="majorHAnsi" w:cstheme="majorBidi"/>
      <w:color w:val="365F91" w:themeColor="accent1" w:themeShade="BF"/>
      <w:sz w:val="26"/>
      <w:szCs w:val="26"/>
    </w:rPr>
  </w:style>
  <w:style w:type="paragraph" w:styleId="Encabezado">
    <w:name w:val="header"/>
    <w:basedOn w:val="Normal"/>
    <w:link w:val="EncabezadoCar"/>
    <w:uiPriority w:val="99"/>
    <w:unhideWhenUsed/>
    <w:rsid w:val="00AA4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A4E2E"/>
  </w:style>
  <w:style w:type="paragraph" w:styleId="Piedepgina">
    <w:name w:val="footer"/>
    <w:basedOn w:val="Normal"/>
    <w:link w:val="PiedepginaCar"/>
    <w:uiPriority w:val="99"/>
    <w:unhideWhenUsed/>
    <w:rsid w:val="00AA4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A4E2E"/>
  </w:style>
  <w:style w:type="paragraph" w:styleId="NormalWeb">
    <w:name w:val="Normal (Web)"/>
    <w:basedOn w:val="Normal"/>
    <w:uiPriority w:val="99"/>
    <w:semiHidden/>
    <w:unhideWhenUsed/>
    <w:rsid w:val="00E306E3"/>
    <w:pPr>
      <w:spacing w:before="100" w:beforeAutospacing="1" w:after="100" w:afterAutospacing="1" w:line="240" w:lineRule="auto"/>
    </w:pPr>
    <w:rPr>
      <w:rFonts w:ascii="Times New Roman" w:eastAsia="Times New Roman" w:hAnsi="Times New Roman" w:cs="Times New Roman"/>
      <w:sz w:val="24"/>
      <w:szCs w:val="24"/>
      <w:lang w:val="es-CR" w:eastAsia="es-CR"/>
    </w:rPr>
  </w:style>
  <w:style w:type="paragraph" w:styleId="Textonotaalfinal">
    <w:name w:val="endnote text"/>
    <w:basedOn w:val="Normal"/>
    <w:link w:val="TextonotaalfinalCar"/>
    <w:uiPriority w:val="99"/>
    <w:semiHidden/>
    <w:unhideWhenUsed/>
    <w:rsid w:val="00A4168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41689"/>
    <w:rPr>
      <w:sz w:val="20"/>
      <w:szCs w:val="20"/>
    </w:rPr>
  </w:style>
  <w:style w:type="character" w:styleId="Refdenotaalfinal">
    <w:name w:val="endnote reference"/>
    <w:basedOn w:val="Fuentedeprrafopredeter"/>
    <w:uiPriority w:val="99"/>
    <w:semiHidden/>
    <w:unhideWhenUsed/>
    <w:rsid w:val="00A4168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92545">
      <w:bodyDiv w:val="1"/>
      <w:marLeft w:val="0"/>
      <w:marRight w:val="0"/>
      <w:marTop w:val="0"/>
      <w:marBottom w:val="0"/>
      <w:divBdr>
        <w:top w:val="none" w:sz="0" w:space="0" w:color="auto"/>
        <w:left w:val="none" w:sz="0" w:space="0" w:color="auto"/>
        <w:bottom w:val="none" w:sz="0" w:space="0" w:color="auto"/>
        <w:right w:val="none" w:sz="0" w:space="0" w:color="auto"/>
      </w:divBdr>
    </w:div>
    <w:div w:id="235212455">
      <w:bodyDiv w:val="1"/>
      <w:marLeft w:val="0"/>
      <w:marRight w:val="0"/>
      <w:marTop w:val="0"/>
      <w:marBottom w:val="0"/>
      <w:divBdr>
        <w:top w:val="none" w:sz="0" w:space="0" w:color="auto"/>
        <w:left w:val="none" w:sz="0" w:space="0" w:color="auto"/>
        <w:bottom w:val="none" w:sz="0" w:space="0" w:color="auto"/>
        <w:right w:val="none" w:sz="0" w:space="0" w:color="auto"/>
      </w:divBdr>
    </w:div>
    <w:div w:id="272789658">
      <w:bodyDiv w:val="1"/>
      <w:marLeft w:val="0"/>
      <w:marRight w:val="0"/>
      <w:marTop w:val="0"/>
      <w:marBottom w:val="0"/>
      <w:divBdr>
        <w:top w:val="none" w:sz="0" w:space="0" w:color="auto"/>
        <w:left w:val="none" w:sz="0" w:space="0" w:color="auto"/>
        <w:bottom w:val="none" w:sz="0" w:space="0" w:color="auto"/>
        <w:right w:val="none" w:sz="0" w:space="0" w:color="auto"/>
      </w:divBdr>
    </w:div>
    <w:div w:id="408767540">
      <w:bodyDiv w:val="1"/>
      <w:marLeft w:val="0"/>
      <w:marRight w:val="0"/>
      <w:marTop w:val="0"/>
      <w:marBottom w:val="0"/>
      <w:divBdr>
        <w:top w:val="none" w:sz="0" w:space="0" w:color="auto"/>
        <w:left w:val="none" w:sz="0" w:space="0" w:color="auto"/>
        <w:bottom w:val="none" w:sz="0" w:space="0" w:color="auto"/>
        <w:right w:val="none" w:sz="0" w:space="0" w:color="auto"/>
      </w:divBdr>
    </w:div>
    <w:div w:id="657613261">
      <w:bodyDiv w:val="1"/>
      <w:marLeft w:val="0"/>
      <w:marRight w:val="0"/>
      <w:marTop w:val="0"/>
      <w:marBottom w:val="0"/>
      <w:divBdr>
        <w:top w:val="none" w:sz="0" w:space="0" w:color="auto"/>
        <w:left w:val="none" w:sz="0" w:space="0" w:color="auto"/>
        <w:bottom w:val="none" w:sz="0" w:space="0" w:color="auto"/>
        <w:right w:val="none" w:sz="0" w:space="0" w:color="auto"/>
      </w:divBdr>
    </w:div>
    <w:div w:id="770392037">
      <w:bodyDiv w:val="1"/>
      <w:marLeft w:val="0"/>
      <w:marRight w:val="0"/>
      <w:marTop w:val="0"/>
      <w:marBottom w:val="0"/>
      <w:divBdr>
        <w:top w:val="none" w:sz="0" w:space="0" w:color="auto"/>
        <w:left w:val="none" w:sz="0" w:space="0" w:color="auto"/>
        <w:bottom w:val="none" w:sz="0" w:space="0" w:color="auto"/>
        <w:right w:val="none" w:sz="0" w:space="0" w:color="auto"/>
      </w:divBdr>
    </w:div>
    <w:div w:id="967928891">
      <w:bodyDiv w:val="1"/>
      <w:marLeft w:val="0"/>
      <w:marRight w:val="0"/>
      <w:marTop w:val="0"/>
      <w:marBottom w:val="0"/>
      <w:divBdr>
        <w:top w:val="none" w:sz="0" w:space="0" w:color="auto"/>
        <w:left w:val="none" w:sz="0" w:space="0" w:color="auto"/>
        <w:bottom w:val="none" w:sz="0" w:space="0" w:color="auto"/>
        <w:right w:val="none" w:sz="0" w:space="0" w:color="auto"/>
      </w:divBdr>
    </w:div>
    <w:div w:id="978149005">
      <w:bodyDiv w:val="1"/>
      <w:marLeft w:val="0"/>
      <w:marRight w:val="0"/>
      <w:marTop w:val="0"/>
      <w:marBottom w:val="0"/>
      <w:divBdr>
        <w:top w:val="none" w:sz="0" w:space="0" w:color="auto"/>
        <w:left w:val="none" w:sz="0" w:space="0" w:color="auto"/>
        <w:bottom w:val="none" w:sz="0" w:space="0" w:color="auto"/>
        <w:right w:val="none" w:sz="0" w:space="0" w:color="auto"/>
      </w:divBdr>
    </w:div>
    <w:div w:id="1043021922">
      <w:bodyDiv w:val="1"/>
      <w:marLeft w:val="0"/>
      <w:marRight w:val="0"/>
      <w:marTop w:val="0"/>
      <w:marBottom w:val="0"/>
      <w:divBdr>
        <w:top w:val="none" w:sz="0" w:space="0" w:color="auto"/>
        <w:left w:val="none" w:sz="0" w:space="0" w:color="auto"/>
        <w:bottom w:val="none" w:sz="0" w:space="0" w:color="auto"/>
        <w:right w:val="none" w:sz="0" w:space="0" w:color="auto"/>
      </w:divBdr>
    </w:div>
    <w:div w:id="1224101535">
      <w:bodyDiv w:val="1"/>
      <w:marLeft w:val="0"/>
      <w:marRight w:val="0"/>
      <w:marTop w:val="0"/>
      <w:marBottom w:val="0"/>
      <w:divBdr>
        <w:top w:val="none" w:sz="0" w:space="0" w:color="auto"/>
        <w:left w:val="none" w:sz="0" w:space="0" w:color="auto"/>
        <w:bottom w:val="none" w:sz="0" w:space="0" w:color="auto"/>
        <w:right w:val="none" w:sz="0" w:space="0" w:color="auto"/>
      </w:divBdr>
    </w:div>
    <w:div w:id="1255474602">
      <w:bodyDiv w:val="1"/>
      <w:marLeft w:val="0"/>
      <w:marRight w:val="0"/>
      <w:marTop w:val="0"/>
      <w:marBottom w:val="0"/>
      <w:divBdr>
        <w:top w:val="none" w:sz="0" w:space="0" w:color="auto"/>
        <w:left w:val="none" w:sz="0" w:space="0" w:color="auto"/>
        <w:bottom w:val="none" w:sz="0" w:space="0" w:color="auto"/>
        <w:right w:val="none" w:sz="0" w:space="0" w:color="auto"/>
      </w:divBdr>
    </w:div>
    <w:div w:id="1360160846">
      <w:bodyDiv w:val="1"/>
      <w:marLeft w:val="0"/>
      <w:marRight w:val="0"/>
      <w:marTop w:val="0"/>
      <w:marBottom w:val="0"/>
      <w:divBdr>
        <w:top w:val="none" w:sz="0" w:space="0" w:color="auto"/>
        <w:left w:val="none" w:sz="0" w:space="0" w:color="auto"/>
        <w:bottom w:val="none" w:sz="0" w:space="0" w:color="auto"/>
        <w:right w:val="none" w:sz="0" w:space="0" w:color="auto"/>
      </w:divBdr>
    </w:div>
    <w:div w:id="1413699043">
      <w:bodyDiv w:val="1"/>
      <w:marLeft w:val="0"/>
      <w:marRight w:val="0"/>
      <w:marTop w:val="0"/>
      <w:marBottom w:val="0"/>
      <w:divBdr>
        <w:top w:val="none" w:sz="0" w:space="0" w:color="auto"/>
        <w:left w:val="none" w:sz="0" w:space="0" w:color="auto"/>
        <w:bottom w:val="none" w:sz="0" w:space="0" w:color="auto"/>
        <w:right w:val="none" w:sz="0" w:space="0" w:color="auto"/>
      </w:divBdr>
    </w:div>
    <w:div w:id="1718700254">
      <w:bodyDiv w:val="1"/>
      <w:marLeft w:val="0"/>
      <w:marRight w:val="0"/>
      <w:marTop w:val="0"/>
      <w:marBottom w:val="0"/>
      <w:divBdr>
        <w:top w:val="none" w:sz="0" w:space="0" w:color="auto"/>
        <w:left w:val="none" w:sz="0" w:space="0" w:color="auto"/>
        <w:bottom w:val="none" w:sz="0" w:space="0" w:color="auto"/>
        <w:right w:val="none" w:sz="0" w:space="0" w:color="auto"/>
      </w:divBdr>
    </w:div>
    <w:div w:id="1910572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image" Target="../media/image1.jpeg"/><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pcarvajal\Documents\LAICA\Programa%20VARIEDADES\Regiones\San%20Carlos\Los%20Chiles\2015\Resumen%20I,%20II%20y%20III%20%20corte%20Santa%20Teresa%202015.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Hoja_de_c_lculo_de_Microsoft_Excel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'Promedio tres cortes'!$Y$4</c:f>
              <c:strCache>
                <c:ptCount val="1"/>
                <c:pt idx="0">
                  <c:v>Ton. Caña/Ha</c:v>
                </c:pt>
              </c:strCache>
            </c:strRef>
          </c:tx>
          <c:spPr>
            <a:solidFill>
              <a:schemeClr val="accent1"/>
            </a:solidFill>
            <a:ln>
              <a:noFill/>
            </a:ln>
            <a:effectLst/>
          </c:spPr>
          <c:invertIfNegative val="0"/>
          <c:dLbls>
            <c:spPr>
              <a:solidFill>
                <a:schemeClr val="bg1">
                  <a:lumMod val="75000"/>
                </a:schemeClr>
              </a:solid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'Promedio tres cortes'!$N$5:$N$11</c:f>
              <c:strCache>
                <c:ptCount val="7"/>
                <c:pt idx="0">
                  <c:v>LAICA 04-809</c:v>
                </c:pt>
                <c:pt idx="1">
                  <c:v>RB 86-7515</c:v>
                </c:pt>
                <c:pt idx="2">
                  <c:v>NA 85-1602</c:v>
                </c:pt>
                <c:pt idx="3">
                  <c:v>B 59-92</c:v>
                </c:pt>
                <c:pt idx="4">
                  <c:v>SP 81-3250</c:v>
                </c:pt>
                <c:pt idx="5">
                  <c:v>SP 78-4764</c:v>
                </c:pt>
                <c:pt idx="6">
                  <c:v>B 82-333 (T)</c:v>
                </c:pt>
              </c:strCache>
            </c:strRef>
          </c:cat>
          <c:val>
            <c:numRef>
              <c:f>'Promedio tres cortes'!$Y$5:$Y$11</c:f>
              <c:numCache>
                <c:formatCode>General</c:formatCode>
                <c:ptCount val="7"/>
                <c:pt idx="0">
                  <c:v>148.47</c:v>
                </c:pt>
                <c:pt idx="1">
                  <c:v>149.63999999999999</c:v>
                </c:pt>
                <c:pt idx="2">
                  <c:v>135.54</c:v>
                </c:pt>
                <c:pt idx="3">
                  <c:v>144.72999999999999</c:v>
                </c:pt>
                <c:pt idx="4">
                  <c:v>145.69</c:v>
                </c:pt>
                <c:pt idx="5">
                  <c:v>140.63999999999999</c:v>
                </c:pt>
                <c:pt idx="6">
                  <c:v>142.41999999999999</c:v>
                </c:pt>
              </c:numCache>
            </c:numRef>
          </c:val>
        </c:ser>
        <c:ser>
          <c:idx val="1"/>
          <c:order val="1"/>
          <c:tx>
            <c:strRef>
              <c:f>'Promedio tres cortes'!$AA$4</c:f>
              <c:strCache>
                <c:ptCount val="1"/>
                <c:pt idx="0">
                  <c:v>Ton. Azúcar/Ha</c:v>
                </c:pt>
              </c:strCache>
            </c:strRef>
          </c:tx>
          <c:spPr>
            <a:solidFill>
              <a:schemeClr val="accent2"/>
            </a:solidFill>
            <a:ln>
              <a:noFill/>
            </a:ln>
            <a:effectLst/>
          </c:spPr>
          <c:invertIfNegative val="0"/>
          <c:dLbls>
            <c:dLbl>
              <c:idx val="0"/>
              <c:layout>
                <c:manualLayout>
                  <c:x val="0"/>
                  <c:y val="-3.034877067553041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3.9215686274509803E-3"/>
                  <c:y val="-1.0127687794754949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3.9215686274509803E-3"/>
                  <c:y val="-2.754561829062462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5.8823529411765425E-3"/>
                  <c:y val="-1.3618630233060567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0"/>
                  <c:y val="-9.0903333555498458E-4"/>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5"/>
              <c:layout>
                <c:manualLayout>
                  <c:x val="-1.4378918860822581E-16"/>
                  <c:y val="-7.3032407439415983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0"/>
                  <c:y val="-9.0485736860430616E-3"/>
                </c:manualLayout>
              </c:layout>
              <c:dLblPos val="outEnd"/>
              <c:showLegendKey val="0"/>
              <c:showVal val="1"/>
              <c:showCatName val="0"/>
              <c:showSerName val="0"/>
              <c:showPercent val="0"/>
              <c:showBubbleSize val="0"/>
              <c:extLst>
                <c:ext xmlns:c15="http://schemas.microsoft.com/office/drawing/2012/chart" uri="{CE6537A1-D6FC-4f65-9D91-7224C49458BB}"/>
              </c:extLst>
            </c:dLbl>
            <c:spPr>
              <a:solidFill>
                <a:schemeClr val="bg1">
                  <a:lumMod val="75000"/>
                </a:schemeClr>
              </a:solid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'Promedio tres cortes'!$N$5:$N$11</c:f>
              <c:strCache>
                <c:ptCount val="7"/>
                <c:pt idx="0">
                  <c:v>LAICA 04-809</c:v>
                </c:pt>
                <c:pt idx="1">
                  <c:v>RB 86-7515</c:v>
                </c:pt>
                <c:pt idx="2">
                  <c:v>NA 85-1602</c:v>
                </c:pt>
                <c:pt idx="3">
                  <c:v>B 59-92</c:v>
                </c:pt>
                <c:pt idx="4">
                  <c:v>SP 81-3250</c:v>
                </c:pt>
                <c:pt idx="5">
                  <c:v>SP 78-4764</c:v>
                </c:pt>
                <c:pt idx="6">
                  <c:v>B 82-333 (T)</c:v>
                </c:pt>
              </c:strCache>
            </c:strRef>
          </c:cat>
          <c:val>
            <c:numRef>
              <c:f>'Promedio tres cortes'!$AA$5:$AA$11</c:f>
              <c:numCache>
                <c:formatCode>General</c:formatCode>
                <c:ptCount val="7"/>
                <c:pt idx="0">
                  <c:v>15.25</c:v>
                </c:pt>
                <c:pt idx="1">
                  <c:v>14.31</c:v>
                </c:pt>
                <c:pt idx="2">
                  <c:v>13.79</c:v>
                </c:pt>
                <c:pt idx="3">
                  <c:v>13.68</c:v>
                </c:pt>
                <c:pt idx="4">
                  <c:v>13.51</c:v>
                </c:pt>
                <c:pt idx="5">
                  <c:v>13.44</c:v>
                </c:pt>
                <c:pt idx="6">
                  <c:v>13.15</c:v>
                </c:pt>
              </c:numCache>
            </c:numRef>
          </c:val>
        </c:ser>
        <c:dLbls>
          <c:dLblPos val="inEnd"/>
          <c:showLegendKey val="0"/>
          <c:showVal val="1"/>
          <c:showCatName val="0"/>
          <c:showSerName val="0"/>
          <c:showPercent val="0"/>
          <c:showBubbleSize val="0"/>
        </c:dLbls>
        <c:gapWidth val="219"/>
        <c:overlap val="-27"/>
        <c:axId val="333424368"/>
        <c:axId val="324526400"/>
      </c:barChart>
      <c:catAx>
        <c:axId val="333424368"/>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es-CR" sz="1100" b="1"/>
                  <a:t>Variedades</a:t>
                </a:r>
                <a:r>
                  <a:rPr lang="es-CR" sz="1100" b="1" baseline="0"/>
                  <a:t> de caña de azúcar</a:t>
                </a:r>
                <a:endParaRPr lang="es-CR" sz="1100" b="1"/>
              </a:p>
            </c:rich>
          </c:tx>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324526400"/>
        <c:crosses val="autoZero"/>
        <c:auto val="1"/>
        <c:lblAlgn val="ctr"/>
        <c:lblOffset val="100"/>
        <c:noMultiLvlLbl val="0"/>
      </c:catAx>
      <c:valAx>
        <c:axId val="324526400"/>
        <c:scaling>
          <c:orientation val="minMax"/>
          <c:max val="150"/>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es-CR" sz="1100" b="1"/>
                  <a:t>Toneladas por Hectárea</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333424368"/>
        <c:crosses val="autoZero"/>
        <c:crossBetween val="between"/>
        <c:majorUnit val="10"/>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tx1">
          <a:lumMod val="15000"/>
          <a:lumOff val="85000"/>
        </a:schemeClr>
      </a:solidFill>
      <a:round/>
    </a:ln>
    <a:effectLst/>
  </c:spPr>
  <c:txPr>
    <a:bodyPr/>
    <a:lstStyle/>
    <a:p>
      <a:pPr>
        <a:defRPr/>
      </a:pPr>
      <a:endParaRPr lang="es-CR"/>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675693743410279"/>
          <c:y val="0.12006487788374987"/>
          <c:w val="0.85933391659375913"/>
          <c:h val="0.71652663938180361"/>
        </c:manualLayout>
      </c:layout>
      <c:lineChart>
        <c:grouping val="standard"/>
        <c:varyColors val="0"/>
        <c:ser>
          <c:idx val="0"/>
          <c:order val="0"/>
          <c:tx>
            <c:strRef>
              <c:f>Hoja3!$B$4</c:f>
              <c:strCache>
                <c:ptCount val="1"/>
                <c:pt idx="0">
                  <c:v>LAICA 04-809</c:v>
                </c:pt>
              </c:strCache>
            </c:strRef>
          </c:tx>
          <c:spPr>
            <a:ln w="28575" cap="rnd">
              <a:noFill/>
              <a:round/>
            </a:ln>
            <a:effectLst/>
          </c:spPr>
          <c:marker>
            <c:symbol val="circle"/>
            <c:size val="5"/>
            <c:spPr>
              <a:solidFill>
                <a:srgbClr val="0070C0"/>
              </a:solidFill>
              <a:ln w="9525">
                <a:solidFill>
                  <a:schemeClr val="accent1"/>
                </a:solidFill>
              </a:ln>
              <a:effectLst/>
            </c:spPr>
          </c:marker>
          <c:trendline>
            <c:spPr>
              <a:ln w="25400" cap="rnd">
                <a:solidFill>
                  <a:srgbClr val="0070C0"/>
                </a:solidFill>
                <a:prstDash val="solid"/>
              </a:ln>
              <a:effectLst/>
            </c:spPr>
            <c:trendlineType val="poly"/>
            <c:order val="2"/>
            <c:dispRSqr val="1"/>
            <c:dispEq val="1"/>
            <c:trendlineLbl>
              <c:layout>
                <c:manualLayout>
                  <c:x val="-0.46367230613106569"/>
                  <c:y val="0.29287918814708425"/>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rgbClr val="0070C0"/>
                      </a:solidFill>
                      <a:latin typeface="+mn-lt"/>
                      <a:ea typeface="+mn-ea"/>
                      <a:cs typeface="+mn-cs"/>
                    </a:defRPr>
                  </a:pPr>
                  <a:endParaRPr lang="es-CR"/>
                </a:p>
              </c:txPr>
            </c:trendlineLbl>
          </c:trendline>
          <c:cat>
            <c:numRef>
              <c:f>Hoja3!$C$3:$K$3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Hoja3!$C$4:$K$4</c:f>
              <c:numCache>
                <c:formatCode>0.00</c:formatCode>
                <c:ptCount val="9"/>
                <c:pt idx="0">
                  <c:v>81.091079532658028</c:v>
                </c:pt>
                <c:pt idx="1">
                  <c:v>81.238136563198736</c:v>
                </c:pt>
                <c:pt idx="2">
                  <c:v>90.784342261632048</c:v>
                </c:pt>
                <c:pt idx="3">
                  <c:v>102.74292954728929</c:v>
                </c:pt>
                <c:pt idx="4">
                  <c:v>111.47247204779235</c:v>
                </c:pt>
                <c:pt idx="5">
                  <c:v>114.88609878958994</c:v>
                </c:pt>
                <c:pt idx="6">
                  <c:v>105.36944407956838</c:v>
                </c:pt>
                <c:pt idx="7">
                  <c:v>94.74704043640287</c:v>
                </c:pt>
                <c:pt idx="8">
                  <c:v>89.878243847878039</c:v>
                </c:pt>
              </c:numCache>
            </c:numRef>
          </c:val>
          <c:smooth val="0"/>
        </c:ser>
        <c:ser>
          <c:idx val="1"/>
          <c:order val="1"/>
          <c:tx>
            <c:strRef>
              <c:f>Hoja3!$B$5</c:f>
              <c:strCache>
                <c:ptCount val="1"/>
                <c:pt idx="0">
                  <c:v>B 59-92</c:v>
                </c:pt>
              </c:strCache>
            </c:strRef>
          </c:tx>
          <c:spPr>
            <a:ln w="28575" cap="rnd">
              <a:noFill/>
              <a:round/>
            </a:ln>
            <a:effectLst/>
          </c:spPr>
          <c:marker>
            <c:symbol val="circle"/>
            <c:size val="5"/>
            <c:spPr>
              <a:solidFill>
                <a:srgbClr val="FF0000"/>
              </a:solidFill>
              <a:ln w="9525">
                <a:solidFill>
                  <a:schemeClr val="accent2"/>
                </a:solidFill>
              </a:ln>
              <a:effectLst/>
            </c:spPr>
          </c:marker>
          <c:trendline>
            <c:spPr>
              <a:ln w="25400" cap="rnd">
                <a:solidFill>
                  <a:srgbClr val="FF0000"/>
                </a:solidFill>
                <a:prstDash val="solid"/>
              </a:ln>
              <a:effectLst/>
            </c:spPr>
            <c:trendlineType val="poly"/>
            <c:order val="2"/>
            <c:dispRSqr val="1"/>
            <c:dispEq val="1"/>
            <c:trendlineLbl>
              <c:layout>
                <c:manualLayout>
                  <c:x val="3.8612021952597914E-2"/>
                  <c:y val="-0.18288956608774293"/>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rgbClr val="FF0000"/>
                      </a:solidFill>
                      <a:latin typeface="+mn-lt"/>
                      <a:ea typeface="+mn-ea"/>
                      <a:cs typeface="+mn-cs"/>
                    </a:defRPr>
                  </a:pPr>
                  <a:endParaRPr lang="es-CR"/>
                </a:p>
              </c:txPr>
            </c:trendlineLbl>
          </c:trendline>
          <c:cat>
            <c:numRef>
              <c:f>Hoja3!$C$3:$K$3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Hoja3!$C$5:$K$5</c:f>
              <c:numCache>
                <c:formatCode>0.00</c:formatCode>
                <c:ptCount val="9"/>
                <c:pt idx="0">
                  <c:v>65.989783606390432</c:v>
                </c:pt>
                <c:pt idx="1">
                  <c:v>63.540104605232813</c:v>
                </c:pt>
                <c:pt idx="2">
                  <c:v>75.382318097350677</c:v>
                </c:pt>
                <c:pt idx="3">
                  <c:v>92.361929956970698</c:v>
                </c:pt>
                <c:pt idx="4">
                  <c:v>95.723162155351133</c:v>
                </c:pt>
                <c:pt idx="5">
                  <c:v>100.26403114870634</c:v>
                </c:pt>
                <c:pt idx="6">
                  <c:v>83.583976041842078</c:v>
                </c:pt>
                <c:pt idx="7">
                  <c:v>103.88602111688589</c:v>
                </c:pt>
                <c:pt idx="8">
                  <c:v>86.650689036448313</c:v>
                </c:pt>
              </c:numCache>
            </c:numRef>
          </c:val>
          <c:smooth val="0"/>
        </c:ser>
        <c:ser>
          <c:idx val="2"/>
          <c:order val="2"/>
          <c:tx>
            <c:strRef>
              <c:f>Hoja3!$B$6</c:f>
              <c:strCache>
                <c:ptCount val="1"/>
                <c:pt idx="0">
                  <c:v>B 82-333</c:v>
                </c:pt>
              </c:strCache>
            </c:strRef>
          </c:tx>
          <c:spPr>
            <a:ln w="28575" cap="rnd">
              <a:noFill/>
              <a:round/>
            </a:ln>
            <a:effectLst/>
          </c:spPr>
          <c:marker>
            <c:symbol val="circle"/>
            <c:size val="5"/>
            <c:spPr>
              <a:solidFill>
                <a:sysClr val="windowText" lastClr="000000"/>
              </a:solidFill>
              <a:ln w="9525">
                <a:solidFill>
                  <a:schemeClr val="accent3"/>
                </a:solidFill>
              </a:ln>
              <a:effectLst/>
            </c:spPr>
          </c:marker>
          <c:trendline>
            <c:spPr>
              <a:ln w="25400" cap="rnd">
                <a:solidFill>
                  <a:schemeClr val="tx1"/>
                </a:solidFill>
                <a:prstDash val="solid"/>
              </a:ln>
              <a:effectLst/>
            </c:spPr>
            <c:trendlineType val="poly"/>
            <c:order val="2"/>
            <c:dispRSqr val="1"/>
            <c:dispEq val="1"/>
            <c:trendlineLbl>
              <c:layout>
                <c:manualLayout>
                  <c:x val="1.1419907241779185E-2"/>
                  <c:y val="5.5922398445895138E-2"/>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R"/>
                </a:p>
              </c:txPr>
            </c:trendlineLbl>
          </c:trendline>
          <c:cat>
            <c:numRef>
              <c:f>Hoja3!$C$3:$K$3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Hoja3!$C$6:$K$6</c:f>
              <c:numCache>
                <c:formatCode>0.00</c:formatCode>
                <c:ptCount val="9"/>
                <c:pt idx="0">
                  <c:v>77.111620047855965</c:v>
                </c:pt>
                <c:pt idx="1">
                  <c:v>64.672120107197813</c:v>
                </c:pt>
                <c:pt idx="2">
                  <c:v>75.084374210993985</c:v>
                </c:pt>
                <c:pt idx="3">
                  <c:v>84.021474538178325</c:v>
                </c:pt>
                <c:pt idx="4">
                  <c:v>92.458824651312966</c:v>
                </c:pt>
                <c:pt idx="5">
                  <c:v>93.695460923633888</c:v>
                </c:pt>
                <c:pt idx="6">
                  <c:v>94.791719451835178</c:v>
                </c:pt>
                <c:pt idx="7">
                  <c:v>101.21171230098842</c:v>
                </c:pt>
                <c:pt idx="8">
                  <c:v>82.384727586360583</c:v>
                </c:pt>
              </c:numCache>
            </c:numRef>
          </c:val>
          <c:smooth val="0"/>
        </c:ser>
        <c:ser>
          <c:idx val="3"/>
          <c:order val="3"/>
          <c:tx>
            <c:strRef>
              <c:f>Hoja3!$B$7</c:f>
              <c:strCache>
                <c:ptCount val="1"/>
                <c:pt idx="0">
                  <c:v>Q 132</c:v>
                </c:pt>
              </c:strCache>
            </c:strRef>
          </c:tx>
          <c:spPr>
            <a:ln w="28575" cap="rnd">
              <a:noFill/>
              <a:round/>
            </a:ln>
            <a:effectLst/>
          </c:spPr>
          <c:marker>
            <c:symbol val="circle"/>
            <c:size val="5"/>
            <c:spPr>
              <a:solidFill>
                <a:srgbClr val="F79646"/>
              </a:solidFill>
              <a:ln w="9525">
                <a:solidFill>
                  <a:schemeClr val="accent4"/>
                </a:solidFill>
              </a:ln>
              <a:effectLst/>
            </c:spPr>
          </c:marker>
          <c:trendline>
            <c:spPr>
              <a:ln w="25400" cap="rnd" cmpd="sng">
                <a:solidFill>
                  <a:srgbClr val="F79646"/>
                </a:solidFill>
                <a:prstDash val="solid"/>
              </a:ln>
              <a:effectLst/>
            </c:spPr>
            <c:trendlineType val="poly"/>
            <c:order val="2"/>
            <c:dispRSqr val="1"/>
            <c:dispEq val="1"/>
            <c:trendlineLbl>
              <c:layout>
                <c:manualLayout>
                  <c:x val="-0.57994700039258973"/>
                  <c:y val="-6.42335017569058E-2"/>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chemeClr val="accent4">
                          <a:lumMod val="60000"/>
                          <a:lumOff val="40000"/>
                        </a:schemeClr>
                      </a:solidFill>
                      <a:latin typeface="+mn-lt"/>
                      <a:ea typeface="+mn-ea"/>
                      <a:cs typeface="+mn-cs"/>
                    </a:defRPr>
                  </a:pPr>
                  <a:endParaRPr lang="es-CR"/>
                </a:p>
              </c:txPr>
            </c:trendlineLbl>
          </c:trendline>
          <c:cat>
            <c:numRef>
              <c:f>Hoja3!$C$3:$K$3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Hoja3!$C$7:$K$7</c:f>
              <c:numCache>
                <c:formatCode>0.00</c:formatCode>
                <c:ptCount val="9"/>
                <c:pt idx="0">
                  <c:v>80.986140164747923</c:v>
                </c:pt>
                <c:pt idx="1">
                  <c:v>86.043768554248388</c:v>
                </c:pt>
                <c:pt idx="2">
                  <c:v>87.612199228914207</c:v>
                </c:pt>
                <c:pt idx="3">
                  <c:v>96.69731255920469</c:v>
                </c:pt>
                <c:pt idx="4">
                  <c:v>101.12617830060717</c:v>
                </c:pt>
                <c:pt idx="5">
                  <c:v>105.01465715762443</c:v>
                </c:pt>
                <c:pt idx="6">
                  <c:v>96.798878913790148</c:v>
                </c:pt>
                <c:pt idx="7">
                  <c:v>100.15275653892594</c:v>
                </c:pt>
                <c:pt idx="8">
                  <c:v>96.727924329984788</c:v>
                </c:pt>
              </c:numCache>
            </c:numRef>
          </c:val>
          <c:smooth val="0"/>
        </c:ser>
        <c:dLbls>
          <c:showLegendKey val="0"/>
          <c:showVal val="0"/>
          <c:showCatName val="0"/>
          <c:showSerName val="0"/>
          <c:showPercent val="0"/>
          <c:showBubbleSize val="0"/>
        </c:dLbls>
        <c:marker val="1"/>
        <c:smooth val="0"/>
        <c:axId val="324527184"/>
        <c:axId val="324527576"/>
      </c:lineChart>
      <c:dateAx>
        <c:axId val="32452718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CR" b="1"/>
                  <a:t>Fecha de muestreo</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CR"/>
            </a:p>
          </c:txPr>
        </c:title>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R"/>
          </a:p>
        </c:txPr>
        <c:crossAx val="324527576"/>
        <c:crosses val="autoZero"/>
        <c:auto val="1"/>
        <c:lblOffset val="100"/>
        <c:baseTimeUnit val="days"/>
      </c:dateAx>
      <c:valAx>
        <c:axId val="324527576"/>
        <c:scaling>
          <c:orientation val="minMax"/>
          <c:max val="115"/>
          <c:min val="6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b="0"/>
                  <a:t>Kg azúcar/Ha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R"/>
          </a:p>
        </c:txPr>
        <c:crossAx val="324527184"/>
        <c:crosses val="autoZero"/>
        <c:crossBetween val="between"/>
        <c:majorUnit val="5"/>
        <c:minorUnit val="5"/>
      </c:valAx>
      <c:spPr>
        <a:solidFill>
          <a:schemeClr val="accent6">
            <a:lumMod val="20000"/>
            <a:lumOff val="80000"/>
          </a:schemeClr>
        </a:solidFill>
        <a:ln>
          <a:noFill/>
        </a:ln>
        <a:effectLst/>
      </c:spPr>
    </c:plotArea>
    <c:legend>
      <c:legendPos val="t"/>
      <c:legendEntry>
        <c:idx val="4"/>
        <c:delete val="1"/>
      </c:legendEntry>
      <c:legendEntry>
        <c:idx val="5"/>
        <c:delete val="1"/>
      </c:legendEntry>
      <c:legendEntry>
        <c:idx val="6"/>
        <c:delete val="1"/>
      </c:legendEntry>
      <c:legendEntry>
        <c:idx val="7"/>
        <c:delete val="1"/>
      </c:legendEntry>
      <c:overlay val="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accent6">
        <a:lumMod val="40000"/>
        <a:lumOff val="60000"/>
      </a:schemeClr>
    </a:solidFill>
    <a:ln w="9525" cap="flat" cmpd="sng" algn="ctr">
      <a:solidFill>
        <a:schemeClr val="tx1">
          <a:lumMod val="15000"/>
          <a:lumOff val="85000"/>
        </a:schemeClr>
      </a:solidFill>
      <a:round/>
    </a:ln>
    <a:effectLst/>
  </c:spPr>
  <c:txPr>
    <a:bodyPr/>
    <a:lstStyle/>
    <a:p>
      <a:pPr algn="just">
        <a:defRPr b="1"/>
      </a:pPr>
      <a:endParaRPr lang="es-CR"/>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Hoja2!$B$4</c:f>
              <c:strCache>
                <c:ptCount val="1"/>
                <c:pt idx="0">
                  <c:v>B 82-333</c:v>
                </c:pt>
              </c:strCache>
            </c:strRef>
          </c:tx>
          <c:spPr>
            <a:ln w="28575" cap="rnd">
              <a:noFill/>
              <a:round/>
            </a:ln>
            <a:effectLst/>
          </c:spPr>
          <c:marker>
            <c:symbol val="circle"/>
            <c:size val="5"/>
            <c:spPr>
              <a:solidFill>
                <a:srgbClr val="0070C0"/>
              </a:solidFill>
              <a:ln w="9525">
                <a:solidFill>
                  <a:schemeClr val="accent1"/>
                </a:solidFill>
              </a:ln>
              <a:effectLst/>
            </c:spPr>
          </c:marker>
          <c:trendline>
            <c:spPr>
              <a:ln w="25400" cap="rnd">
                <a:solidFill>
                  <a:srgbClr val="0070C0"/>
                </a:solidFill>
                <a:prstDash val="solid"/>
              </a:ln>
              <a:effectLst/>
            </c:spPr>
            <c:trendlineType val="poly"/>
            <c:order val="2"/>
            <c:dispRSqr val="1"/>
            <c:dispEq val="1"/>
            <c:trendlineLbl>
              <c:layout>
                <c:manualLayout>
                  <c:x val="-0.47315408774749818"/>
                  <c:y val="0.32114430321616966"/>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rgbClr val="0070C0"/>
                      </a:solidFill>
                      <a:latin typeface="+mn-lt"/>
                      <a:ea typeface="+mn-ea"/>
                      <a:cs typeface="+mn-cs"/>
                    </a:defRPr>
                  </a:pPr>
                  <a:endParaRPr lang="es-CR"/>
                </a:p>
              </c:txPr>
            </c:trendlineLbl>
          </c:trendline>
          <c:cat>
            <c:numRef>
              <c:f>Hoja2!$C$3:$K$3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Hoja2!$C$4:$K$4</c:f>
              <c:numCache>
                <c:formatCode>0.00</c:formatCode>
                <c:ptCount val="9"/>
                <c:pt idx="0">
                  <c:v>77.111620047855965</c:v>
                </c:pt>
                <c:pt idx="1">
                  <c:v>64.672120107197799</c:v>
                </c:pt>
                <c:pt idx="2">
                  <c:v>75.084374210993985</c:v>
                </c:pt>
                <c:pt idx="3">
                  <c:v>84.021474538178325</c:v>
                </c:pt>
                <c:pt idx="4">
                  <c:v>92.458824651312966</c:v>
                </c:pt>
                <c:pt idx="5">
                  <c:v>93.695460923633888</c:v>
                </c:pt>
                <c:pt idx="6">
                  <c:v>94.791719451835178</c:v>
                </c:pt>
                <c:pt idx="7">
                  <c:v>101.21171230098842</c:v>
                </c:pt>
                <c:pt idx="8">
                  <c:v>82.384727586360583</c:v>
                </c:pt>
              </c:numCache>
            </c:numRef>
          </c:val>
          <c:smooth val="0"/>
        </c:ser>
        <c:ser>
          <c:idx val="1"/>
          <c:order val="1"/>
          <c:tx>
            <c:strRef>
              <c:f>Hoja2!$B$5</c:f>
              <c:strCache>
                <c:ptCount val="1"/>
                <c:pt idx="0">
                  <c:v>Q 132</c:v>
                </c:pt>
              </c:strCache>
            </c:strRef>
          </c:tx>
          <c:spPr>
            <a:ln w="28575" cap="rnd">
              <a:noFill/>
              <a:round/>
            </a:ln>
            <a:effectLst/>
          </c:spPr>
          <c:marker>
            <c:symbol val="circle"/>
            <c:size val="5"/>
            <c:spPr>
              <a:solidFill>
                <a:srgbClr val="FF0000"/>
              </a:solidFill>
              <a:ln w="9525">
                <a:solidFill>
                  <a:schemeClr val="accent2"/>
                </a:solidFill>
              </a:ln>
              <a:effectLst/>
            </c:spPr>
          </c:marker>
          <c:trendline>
            <c:spPr>
              <a:ln w="25400" cap="rnd">
                <a:solidFill>
                  <a:srgbClr val="FF0000"/>
                </a:solidFill>
                <a:prstDash val="solid"/>
              </a:ln>
              <a:effectLst/>
            </c:spPr>
            <c:trendlineType val="poly"/>
            <c:order val="2"/>
            <c:dispRSqr val="1"/>
            <c:dispEq val="1"/>
            <c:trendlineLbl>
              <c:layout>
                <c:manualLayout>
                  <c:x val="3.2043878302641701E-2"/>
                  <c:y val="-9.8439090560102263E-2"/>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rgbClr val="FF0000"/>
                      </a:solidFill>
                      <a:latin typeface="+mn-lt"/>
                      <a:ea typeface="+mn-ea"/>
                      <a:cs typeface="+mn-cs"/>
                    </a:defRPr>
                  </a:pPr>
                  <a:endParaRPr lang="es-CR"/>
                </a:p>
              </c:txPr>
            </c:trendlineLbl>
          </c:trendline>
          <c:cat>
            <c:numRef>
              <c:f>Hoja2!$C$3:$K$3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Hoja2!$C$5:$K$5</c:f>
              <c:numCache>
                <c:formatCode>0.00</c:formatCode>
                <c:ptCount val="9"/>
                <c:pt idx="0">
                  <c:v>80.986140164747923</c:v>
                </c:pt>
                <c:pt idx="1">
                  <c:v>86.043768554248388</c:v>
                </c:pt>
                <c:pt idx="2">
                  <c:v>87.612199228914207</c:v>
                </c:pt>
                <c:pt idx="3">
                  <c:v>96.69731255920469</c:v>
                </c:pt>
                <c:pt idx="4">
                  <c:v>101.12617830060717</c:v>
                </c:pt>
                <c:pt idx="5">
                  <c:v>105.01465715762443</c:v>
                </c:pt>
                <c:pt idx="6">
                  <c:v>96.798878913790148</c:v>
                </c:pt>
                <c:pt idx="7">
                  <c:v>100.15275653892594</c:v>
                </c:pt>
                <c:pt idx="8">
                  <c:v>96.727924329984788</c:v>
                </c:pt>
              </c:numCache>
            </c:numRef>
          </c:val>
          <c:smooth val="0"/>
        </c:ser>
        <c:ser>
          <c:idx val="2"/>
          <c:order val="2"/>
          <c:tx>
            <c:strRef>
              <c:f>Hoja2!$B$6</c:f>
              <c:strCache>
                <c:ptCount val="1"/>
                <c:pt idx="0">
                  <c:v>RB 86-7515</c:v>
                </c:pt>
              </c:strCache>
            </c:strRef>
          </c:tx>
          <c:spPr>
            <a:ln w="28575" cap="rnd">
              <a:noFill/>
              <a:round/>
            </a:ln>
            <a:effectLst/>
          </c:spPr>
          <c:marker>
            <c:symbol val="circle"/>
            <c:size val="5"/>
            <c:spPr>
              <a:solidFill>
                <a:schemeClr val="tx1"/>
              </a:solidFill>
              <a:ln w="9525">
                <a:solidFill>
                  <a:schemeClr val="accent3"/>
                </a:solidFill>
              </a:ln>
              <a:effectLst/>
            </c:spPr>
          </c:marker>
          <c:trendline>
            <c:spPr>
              <a:ln w="25400" cap="rnd">
                <a:solidFill>
                  <a:schemeClr val="tx1"/>
                </a:solidFill>
                <a:prstDash val="solid"/>
              </a:ln>
              <a:effectLst/>
            </c:spPr>
            <c:trendlineType val="poly"/>
            <c:order val="2"/>
            <c:dispRSqr val="1"/>
            <c:dispEq val="1"/>
            <c:trendlineLbl>
              <c:layout>
                <c:manualLayout>
                  <c:x val="-0.55242922541659034"/>
                  <c:y val="7.6077673389417871E-2"/>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es-CR"/>
                </a:p>
              </c:txPr>
            </c:trendlineLbl>
          </c:trendline>
          <c:cat>
            <c:numRef>
              <c:f>Hoja2!$C$3:$K$3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Hoja2!$C$6:$K$6</c:f>
              <c:numCache>
                <c:formatCode>0.00</c:formatCode>
                <c:ptCount val="9"/>
                <c:pt idx="0">
                  <c:v>89.491994147252953</c:v>
                </c:pt>
                <c:pt idx="1">
                  <c:v>82.166144218386535</c:v>
                </c:pt>
                <c:pt idx="2">
                  <c:v>90.878381098463791</c:v>
                </c:pt>
                <c:pt idx="3">
                  <c:v>92.692513183869693</c:v>
                </c:pt>
                <c:pt idx="4">
                  <c:v>95.06636129281776</c:v>
                </c:pt>
                <c:pt idx="5">
                  <c:v>100.94941599755899</c:v>
                </c:pt>
                <c:pt idx="6">
                  <c:v>95.685059217127304</c:v>
                </c:pt>
                <c:pt idx="7">
                  <c:v>108.80473619845122</c:v>
                </c:pt>
                <c:pt idx="8">
                  <c:v>92.031771800709535</c:v>
                </c:pt>
              </c:numCache>
            </c:numRef>
          </c:val>
          <c:smooth val="0"/>
        </c:ser>
        <c:ser>
          <c:idx val="3"/>
          <c:order val="3"/>
          <c:tx>
            <c:strRef>
              <c:f>Hoja2!$B$7</c:f>
              <c:strCache>
                <c:ptCount val="1"/>
                <c:pt idx="0">
                  <c:v>SP 78-4764</c:v>
                </c:pt>
              </c:strCache>
            </c:strRef>
          </c:tx>
          <c:spPr>
            <a:ln w="28575" cap="rnd">
              <a:noFill/>
              <a:round/>
            </a:ln>
            <a:effectLst/>
          </c:spPr>
          <c:marker>
            <c:symbol val="circle"/>
            <c:size val="5"/>
            <c:spPr>
              <a:solidFill>
                <a:schemeClr val="accent6">
                  <a:lumMod val="50000"/>
                </a:schemeClr>
              </a:solidFill>
              <a:ln w="9525">
                <a:solidFill>
                  <a:schemeClr val="accent4"/>
                </a:solidFill>
              </a:ln>
              <a:effectLst/>
            </c:spPr>
          </c:marker>
          <c:trendline>
            <c:spPr>
              <a:ln w="25400" cap="rnd" cmpd="sng">
                <a:solidFill>
                  <a:schemeClr val="accent6">
                    <a:lumMod val="50000"/>
                  </a:schemeClr>
                </a:solidFill>
                <a:prstDash val="solid"/>
              </a:ln>
              <a:effectLst/>
            </c:spPr>
            <c:trendlineType val="poly"/>
            <c:order val="2"/>
            <c:dispRSqr val="1"/>
            <c:dispEq val="1"/>
            <c:trendlineLbl>
              <c:layout>
                <c:manualLayout>
                  <c:x val="2.0237769386011743E-2"/>
                  <c:y val="7.290127712942876E-2"/>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chemeClr val="accent6">
                          <a:lumMod val="50000"/>
                        </a:schemeClr>
                      </a:solidFill>
                      <a:latin typeface="+mn-lt"/>
                      <a:ea typeface="+mn-ea"/>
                      <a:cs typeface="+mn-cs"/>
                    </a:defRPr>
                  </a:pPr>
                  <a:endParaRPr lang="es-CR"/>
                </a:p>
              </c:txPr>
            </c:trendlineLbl>
          </c:trendline>
          <c:cat>
            <c:numRef>
              <c:f>Hoja2!$C$3:$K$3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Hoja2!$C$7:$K$7</c:f>
              <c:numCache>
                <c:formatCode>0.00</c:formatCode>
                <c:ptCount val="9"/>
                <c:pt idx="0">
                  <c:v>84.239884596435942</c:v>
                </c:pt>
                <c:pt idx="1">
                  <c:v>82.24692844103788</c:v>
                </c:pt>
                <c:pt idx="2">
                  <c:v>72.07500983554074</c:v>
                </c:pt>
                <c:pt idx="3">
                  <c:v>84.526905698004185</c:v>
                </c:pt>
                <c:pt idx="4">
                  <c:v>94.60556268913102</c:v>
                </c:pt>
                <c:pt idx="5">
                  <c:v>80.538038943061622</c:v>
                </c:pt>
                <c:pt idx="6">
                  <c:v>83.386418744124683</c:v>
                </c:pt>
                <c:pt idx="7">
                  <c:v>89.988302923925858</c:v>
                </c:pt>
                <c:pt idx="8">
                  <c:v>82.708786516599361</c:v>
                </c:pt>
              </c:numCache>
            </c:numRef>
          </c:val>
          <c:smooth val="0"/>
        </c:ser>
        <c:dLbls>
          <c:showLegendKey val="0"/>
          <c:showVal val="0"/>
          <c:showCatName val="0"/>
          <c:showSerName val="0"/>
          <c:showPercent val="0"/>
          <c:showBubbleSize val="0"/>
        </c:dLbls>
        <c:marker val="1"/>
        <c:smooth val="0"/>
        <c:axId val="325401832"/>
        <c:axId val="411705200"/>
      </c:lineChart>
      <c:dateAx>
        <c:axId val="325401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sz="1100" b="1"/>
                  <a:t>Fecha</a:t>
                </a:r>
                <a:r>
                  <a:rPr lang="es-CR" sz="1100" b="1" baseline="0"/>
                  <a:t> de muestreo</a:t>
                </a:r>
                <a:endParaRPr lang="es-CR" sz="1100" b="1"/>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11705200"/>
        <c:crosses val="autoZero"/>
        <c:auto val="1"/>
        <c:lblOffset val="100"/>
        <c:baseTimeUnit val="days"/>
      </c:dateAx>
      <c:valAx>
        <c:axId val="411705200"/>
        <c:scaling>
          <c:orientation val="minMax"/>
          <c:max val="110"/>
          <c:min val="63"/>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sz="1100" b="1"/>
                  <a:t>Kg azúcar/Ha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325401832"/>
        <c:crosses val="autoZero"/>
        <c:crossBetween val="between"/>
        <c:majorUnit val="5"/>
        <c:minorUnit val="5"/>
      </c:valAx>
      <c:spPr>
        <a:solidFill>
          <a:schemeClr val="accent3">
            <a:lumMod val="20000"/>
            <a:lumOff val="80000"/>
          </a:schemeClr>
        </a:solidFill>
        <a:ln>
          <a:noFill/>
        </a:ln>
        <a:effectLst/>
      </c:spPr>
    </c:plotArea>
    <c:legend>
      <c:legendPos val="t"/>
      <c:legendEntry>
        <c:idx val="4"/>
        <c:delete val="1"/>
      </c:legendEntry>
      <c:legendEntry>
        <c:idx val="5"/>
        <c:delete val="1"/>
      </c:legendEntry>
      <c:legendEntry>
        <c:idx val="6"/>
        <c:delete val="1"/>
      </c:legendEntry>
      <c:legendEntry>
        <c:idx val="7"/>
        <c:delete val="1"/>
      </c:legendEntry>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tx2">
        <a:lumMod val="20000"/>
        <a:lumOff val="80000"/>
      </a:schemeClr>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Hoja1!$B$4</c:f>
              <c:strCache>
                <c:ptCount val="1"/>
                <c:pt idx="0">
                  <c:v>SP 81-3250</c:v>
                </c:pt>
              </c:strCache>
            </c:strRef>
          </c:tx>
          <c:spPr>
            <a:ln w="28575" cap="rnd">
              <a:noFill/>
              <a:round/>
            </a:ln>
            <a:effectLst/>
          </c:spPr>
          <c:marker>
            <c:symbol val="circle"/>
            <c:size val="5"/>
            <c:spPr>
              <a:solidFill>
                <a:srgbClr val="0070C0"/>
              </a:solidFill>
              <a:ln w="9525">
                <a:solidFill>
                  <a:schemeClr val="accent1"/>
                </a:solidFill>
              </a:ln>
              <a:effectLst/>
            </c:spPr>
          </c:marker>
          <c:trendline>
            <c:spPr>
              <a:ln w="25400" cap="rnd">
                <a:solidFill>
                  <a:srgbClr val="0070C0"/>
                </a:solidFill>
                <a:prstDash val="solid"/>
              </a:ln>
              <a:effectLst/>
            </c:spPr>
            <c:trendlineType val="poly"/>
            <c:order val="2"/>
            <c:dispRSqr val="1"/>
            <c:dispEq val="1"/>
            <c:trendlineLbl>
              <c:layout>
                <c:manualLayout>
                  <c:x val="-0.44709075616755634"/>
                  <c:y val="0.29289244081397559"/>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rgbClr val="0070C0"/>
                      </a:solidFill>
                      <a:latin typeface="+mn-lt"/>
                      <a:ea typeface="+mn-ea"/>
                      <a:cs typeface="+mn-cs"/>
                    </a:defRPr>
                  </a:pPr>
                  <a:endParaRPr lang="es-CR"/>
                </a:p>
              </c:txPr>
            </c:trendlineLbl>
          </c:trendline>
          <c:cat>
            <c:numRef>
              <c:f>Hoja1!$C$3:$K$3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Hoja1!$C$4:$K$4</c:f>
              <c:numCache>
                <c:formatCode>0.00</c:formatCode>
                <c:ptCount val="9"/>
                <c:pt idx="0">
                  <c:v>83.977935480852437</c:v>
                </c:pt>
                <c:pt idx="1">
                  <c:v>86.598401310255952</c:v>
                </c:pt>
                <c:pt idx="2">
                  <c:v>85.941790866142853</c:v>
                </c:pt>
                <c:pt idx="3">
                  <c:v>92.164832654709045</c:v>
                </c:pt>
                <c:pt idx="4">
                  <c:v>86.257109987530654</c:v>
                </c:pt>
                <c:pt idx="5">
                  <c:v>97.35809611136186</c:v>
                </c:pt>
                <c:pt idx="6">
                  <c:v>95.647690034386017</c:v>
                </c:pt>
                <c:pt idx="7">
                  <c:v>98.703079129554325</c:v>
                </c:pt>
                <c:pt idx="8">
                  <c:v>90.066025410985162</c:v>
                </c:pt>
              </c:numCache>
            </c:numRef>
          </c:val>
          <c:smooth val="0"/>
        </c:ser>
        <c:ser>
          <c:idx val="1"/>
          <c:order val="1"/>
          <c:tx>
            <c:strRef>
              <c:f>Hoja1!$B$5</c:f>
              <c:strCache>
                <c:ptCount val="1"/>
                <c:pt idx="0">
                  <c:v>NA 85-1602</c:v>
                </c:pt>
              </c:strCache>
            </c:strRef>
          </c:tx>
          <c:spPr>
            <a:ln w="28575" cap="rnd">
              <a:noFill/>
              <a:round/>
            </a:ln>
            <a:effectLst/>
          </c:spPr>
          <c:marker>
            <c:symbol val="circle"/>
            <c:size val="5"/>
            <c:spPr>
              <a:solidFill>
                <a:srgbClr val="FF0000"/>
              </a:solidFill>
              <a:ln w="9525">
                <a:solidFill>
                  <a:schemeClr val="accent2"/>
                </a:solidFill>
              </a:ln>
              <a:effectLst/>
            </c:spPr>
          </c:marker>
          <c:trendline>
            <c:spPr>
              <a:ln w="25400" cap="rnd">
                <a:solidFill>
                  <a:srgbClr val="FF0000"/>
                </a:solidFill>
                <a:prstDash val="solid"/>
              </a:ln>
              <a:effectLst/>
            </c:spPr>
            <c:trendlineType val="poly"/>
            <c:order val="2"/>
            <c:dispRSqr val="1"/>
            <c:dispEq val="1"/>
            <c:trendlineLbl>
              <c:layout>
                <c:manualLayout>
                  <c:x val="-0.57799390161766329"/>
                  <c:y val="1.6938333188914148E-2"/>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rgbClr val="FF0000"/>
                      </a:solidFill>
                      <a:latin typeface="+mn-lt"/>
                      <a:ea typeface="+mn-ea"/>
                      <a:cs typeface="+mn-cs"/>
                    </a:defRPr>
                  </a:pPr>
                  <a:endParaRPr lang="es-CR"/>
                </a:p>
              </c:txPr>
            </c:trendlineLbl>
          </c:trendline>
          <c:cat>
            <c:numRef>
              <c:f>Hoja1!$C$3:$K$3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Hoja1!$C$5:$K$5</c:f>
              <c:numCache>
                <c:formatCode>0.00</c:formatCode>
                <c:ptCount val="9"/>
                <c:pt idx="0">
                  <c:v>95.863271630153463</c:v>
                </c:pt>
                <c:pt idx="1">
                  <c:v>97.367477460891692</c:v>
                </c:pt>
                <c:pt idx="2">
                  <c:v>100.39215176862768</c:v>
                </c:pt>
                <c:pt idx="3">
                  <c:v>100.1650226465859</c:v>
                </c:pt>
                <c:pt idx="4">
                  <c:v>100.7178230209924</c:v>
                </c:pt>
                <c:pt idx="5">
                  <c:v>109.86719214413188</c:v>
                </c:pt>
                <c:pt idx="6">
                  <c:v>114.96147418138685</c:v>
                </c:pt>
                <c:pt idx="7">
                  <c:v>99.823525430541366</c:v>
                </c:pt>
                <c:pt idx="8">
                  <c:v>108.4835083204016</c:v>
                </c:pt>
              </c:numCache>
            </c:numRef>
          </c:val>
          <c:smooth val="0"/>
        </c:ser>
        <c:ser>
          <c:idx val="2"/>
          <c:order val="2"/>
          <c:tx>
            <c:strRef>
              <c:f>Hoja1!$B$6</c:f>
              <c:strCache>
                <c:ptCount val="1"/>
                <c:pt idx="0">
                  <c:v>B 82-333 (T)</c:v>
                </c:pt>
              </c:strCache>
            </c:strRef>
          </c:tx>
          <c:spPr>
            <a:ln w="28575" cap="rnd">
              <a:noFill/>
              <a:round/>
            </a:ln>
            <a:effectLst/>
          </c:spPr>
          <c:marker>
            <c:symbol val="circle"/>
            <c:size val="5"/>
            <c:spPr>
              <a:solidFill>
                <a:schemeClr val="tx1"/>
              </a:solidFill>
              <a:ln w="9525">
                <a:solidFill>
                  <a:schemeClr val="accent3"/>
                </a:solidFill>
              </a:ln>
              <a:effectLst/>
            </c:spPr>
          </c:marker>
          <c:trendline>
            <c:spPr>
              <a:ln w="25400" cap="rnd">
                <a:solidFill>
                  <a:schemeClr val="tx1">
                    <a:lumMod val="95000"/>
                    <a:lumOff val="5000"/>
                  </a:schemeClr>
                </a:solidFill>
                <a:prstDash val="solid"/>
              </a:ln>
              <a:effectLst/>
            </c:spPr>
            <c:trendlineType val="poly"/>
            <c:order val="2"/>
            <c:dispRSqr val="1"/>
            <c:dispEq val="1"/>
            <c:trendlineLbl>
              <c:layout>
                <c:manualLayout>
                  <c:x val="2.9482302279158774E-2"/>
                  <c:y val="5.5922398445895138E-2"/>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R"/>
                </a:p>
              </c:txPr>
            </c:trendlineLbl>
          </c:trendline>
          <c:cat>
            <c:numRef>
              <c:f>Hoja1!$C$3:$K$3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Hoja1!$C$6:$K$6</c:f>
              <c:numCache>
                <c:formatCode>0.00</c:formatCode>
                <c:ptCount val="9"/>
                <c:pt idx="0">
                  <c:v>77.111620047855965</c:v>
                </c:pt>
                <c:pt idx="1">
                  <c:v>64.672120107197813</c:v>
                </c:pt>
                <c:pt idx="2">
                  <c:v>75.084374210993985</c:v>
                </c:pt>
                <c:pt idx="3">
                  <c:v>84.021474538178325</c:v>
                </c:pt>
                <c:pt idx="4">
                  <c:v>92.458824651312966</c:v>
                </c:pt>
                <c:pt idx="5">
                  <c:v>93.695460923633888</c:v>
                </c:pt>
                <c:pt idx="6">
                  <c:v>94.791719451835178</c:v>
                </c:pt>
                <c:pt idx="7">
                  <c:v>101.21171230098842</c:v>
                </c:pt>
                <c:pt idx="8">
                  <c:v>82.384727586360583</c:v>
                </c:pt>
              </c:numCache>
            </c:numRef>
          </c:val>
          <c:smooth val="0"/>
        </c:ser>
        <c:ser>
          <c:idx val="3"/>
          <c:order val="3"/>
          <c:tx>
            <c:strRef>
              <c:f>Hoja1!$B$7</c:f>
              <c:strCache>
                <c:ptCount val="1"/>
                <c:pt idx="0">
                  <c:v>Q 132 (T)</c:v>
                </c:pt>
              </c:strCache>
            </c:strRef>
          </c:tx>
          <c:spPr>
            <a:ln w="28575" cap="rnd">
              <a:noFill/>
              <a:round/>
            </a:ln>
            <a:effectLst/>
          </c:spPr>
          <c:marker>
            <c:symbol val="circle"/>
            <c:size val="5"/>
            <c:spPr>
              <a:solidFill>
                <a:srgbClr val="00B050"/>
              </a:solidFill>
              <a:ln w="9525">
                <a:solidFill>
                  <a:schemeClr val="accent4"/>
                </a:solidFill>
              </a:ln>
              <a:effectLst/>
            </c:spPr>
          </c:marker>
          <c:trendline>
            <c:spPr>
              <a:ln w="25400" cap="rnd" cmpd="sng">
                <a:solidFill>
                  <a:srgbClr val="00B050"/>
                </a:solidFill>
                <a:prstDash val="solid"/>
              </a:ln>
              <a:effectLst/>
            </c:spPr>
            <c:trendlineType val="poly"/>
            <c:order val="2"/>
            <c:dispRSqr val="1"/>
            <c:dispEq val="1"/>
            <c:trendlineLbl>
              <c:layout>
                <c:manualLayout>
                  <c:x val="9.0553755277949493E-3"/>
                  <c:y val="-7.6643796567250996E-2"/>
                </c:manualLayout>
              </c:layout>
              <c:numFmt formatCode="General" sourceLinked="0"/>
              <c:spPr>
                <a:noFill/>
                <a:ln>
                  <a:noFill/>
                </a:ln>
                <a:effectLst/>
              </c:spPr>
              <c:txPr>
                <a:bodyPr rot="0" spcFirstLastPara="1" vertOverflow="ellipsis" vert="horz" wrap="square" anchor="ctr" anchorCtr="1"/>
                <a:lstStyle/>
                <a:p>
                  <a:pPr>
                    <a:defRPr sz="900" b="1" i="0" u="none" strike="noStrike" kern="1200" baseline="0">
                      <a:solidFill>
                        <a:srgbClr val="00B050"/>
                      </a:solidFill>
                      <a:latin typeface="+mn-lt"/>
                      <a:ea typeface="+mn-ea"/>
                      <a:cs typeface="+mn-cs"/>
                    </a:defRPr>
                  </a:pPr>
                  <a:endParaRPr lang="es-CR"/>
                </a:p>
              </c:txPr>
            </c:trendlineLbl>
          </c:trendline>
          <c:cat>
            <c:numRef>
              <c:f>Hoja1!$C$3:$K$3</c:f>
              <c:numCache>
                <c:formatCode>m/d/yyyy</c:formatCode>
                <c:ptCount val="9"/>
                <c:pt idx="0">
                  <c:v>41672</c:v>
                </c:pt>
                <c:pt idx="1">
                  <c:v>41685</c:v>
                </c:pt>
                <c:pt idx="2">
                  <c:v>41700</c:v>
                </c:pt>
                <c:pt idx="3">
                  <c:v>41714</c:v>
                </c:pt>
                <c:pt idx="4">
                  <c:v>41728</c:v>
                </c:pt>
                <c:pt idx="5">
                  <c:v>41742</c:v>
                </c:pt>
                <c:pt idx="6">
                  <c:v>41760</c:v>
                </c:pt>
                <c:pt idx="7">
                  <c:v>41777</c:v>
                </c:pt>
                <c:pt idx="8">
                  <c:v>41786</c:v>
                </c:pt>
              </c:numCache>
            </c:numRef>
          </c:cat>
          <c:val>
            <c:numRef>
              <c:f>Hoja1!$C$7:$K$7</c:f>
              <c:numCache>
                <c:formatCode>0.00</c:formatCode>
                <c:ptCount val="9"/>
                <c:pt idx="0">
                  <c:v>80.986140164747923</c:v>
                </c:pt>
                <c:pt idx="1">
                  <c:v>86.043768554248388</c:v>
                </c:pt>
                <c:pt idx="2">
                  <c:v>87.612199228914207</c:v>
                </c:pt>
                <c:pt idx="3">
                  <c:v>96.69731255920469</c:v>
                </c:pt>
                <c:pt idx="4">
                  <c:v>101.12617830060717</c:v>
                </c:pt>
                <c:pt idx="5">
                  <c:v>105.01465715762443</c:v>
                </c:pt>
                <c:pt idx="6">
                  <c:v>96.798878913790148</c:v>
                </c:pt>
                <c:pt idx="7">
                  <c:v>100.15275653892594</c:v>
                </c:pt>
                <c:pt idx="8">
                  <c:v>96.727924329984788</c:v>
                </c:pt>
              </c:numCache>
            </c:numRef>
          </c:val>
          <c:smooth val="0"/>
        </c:ser>
        <c:dLbls>
          <c:showLegendKey val="0"/>
          <c:showVal val="0"/>
          <c:showCatName val="0"/>
          <c:showSerName val="0"/>
          <c:showPercent val="0"/>
          <c:showBubbleSize val="0"/>
        </c:dLbls>
        <c:marker val="1"/>
        <c:smooth val="0"/>
        <c:axId val="411705984"/>
        <c:axId val="411706376"/>
      </c:lineChart>
      <c:dateAx>
        <c:axId val="41170598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CR"/>
                  <a:t>Fecha de muestreo</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CR"/>
            </a:p>
          </c:txPr>
        </c:title>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11706376"/>
        <c:crosses val="autoZero"/>
        <c:auto val="1"/>
        <c:lblOffset val="100"/>
        <c:baseTimeUnit val="days"/>
      </c:dateAx>
      <c:valAx>
        <c:axId val="411706376"/>
        <c:scaling>
          <c:orientation val="minMax"/>
          <c:max val="115"/>
          <c:min val="6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CR"/>
                  <a:t>Kg azúcar/Ha</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CR"/>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11705984"/>
        <c:crosses val="autoZero"/>
        <c:crossBetween val="between"/>
        <c:majorUnit val="5"/>
        <c:minorUnit val="5"/>
      </c:valAx>
      <c:spPr>
        <a:solidFill>
          <a:srgbClr val="FFFFCC"/>
        </a:solidFill>
        <a:ln>
          <a:noFill/>
        </a:ln>
        <a:effectLst/>
      </c:spPr>
    </c:plotArea>
    <c:legend>
      <c:legendPos val="t"/>
      <c:legendEntry>
        <c:idx val="4"/>
        <c:delete val="1"/>
      </c:legendEntry>
      <c:legendEntry>
        <c:idx val="5"/>
        <c:delete val="1"/>
      </c:legendEntry>
      <c:legendEntry>
        <c:idx val="6"/>
        <c:delete val="1"/>
      </c:legendEntry>
      <c:legendEntry>
        <c:idx val="7"/>
        <c:delete val="1"/>
      </c:legendEntry>
      <c:overlay val="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b="1"/>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09B211-A3EC-435D-BC9E-C3C1CA455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4282</Words>
  <Characters>23556</Characters>
  <Application>Microsoft Office Word</Application>
  <DocSecurity>0</DocSecurity>
  <Lines>196</Lines>
  <Paragraphs>55</Paragraphs>
  <ScaleCrop>false</ScaleCrop>
  <HeadingPairs>
    <vt:vector size="2" baseType="variant">
      <vt:variant>
        <vt:lpstr>Título</vt:lpstr>
      </vt:variant>
      <vt:variant>
        <vt:i4>1</vt:i4>
      </vt:variant>
    </vt:vector>
  </HeadingPairs>
  <TitlesOfParts>
    <vt:vector size="1" baseType="lpstr">
      <vt:lpstr/>
    </vt:vector>
  </TitlesOfParts>
  <Company>**</Company>
  <LinksUpToDate>false</LinksUpToDate>
  <CharactersWithSpaces>27783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Kattia Molina Rodríguez</cp:lastModifiedBy>
  <cp:revision>2</cp:revision>
  <dcterms:created xsi:type="dcterms:W3CDTF">2015-08-25T22:30:00Z</dcterms:created>
  <dcterms:modified xsi:type="dcterms:W3CDTF">2015-08-25T22:30:00Z</dcterms:modified>
</cp:coreProperties>
</file>